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DD" w:rsidRPr="009F6894" w:rsidRDefault="00C2670C" w:rsidP="009F6894">
      <w:pPr>
        <w:spacing w:after="200" w:line="276" w:lineRule="auto"/>
        <w:rPr>
          <w:sz w:val="22"/>
          <w:szCs w:val="22"/>
          <w:lang w:val="en-US"/>
        </w:rPr>
      </w:pPr>
      <w:r>
        <w:rPr>
          <w:noProof/>
          <w:lang w:eastAsia="el-GR"/>
        </w:rPr>
        <w:drawing>
          <wp:anchor distT="0" distB="0" distL="114300" distR="114300" simplePos="0" relativeHeight="251658240" behindDoc="0" locked="0" layoutInCell="1" allowOverlap="1">
            <wp:simplePos x="0" y="0"/>
            <wp:positionH relativeFrom="margin">
              <wp:posOffset>-542925</wp:posOffset>
            </wp:positionH>
            <wp:positionV relativeFrom="paragraph">
              <wp:posOffset>-952500</wp:posOffset>
            </wp:positionV>
            <wp:extent cx="6048375" cy="714375"/>
            <wp:effectExtent l="1905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6048375" cy="714375"/>
                    </a:xfrm>
                    <a:prstGeom prst="rect">
                      <a:avLst/>
                    </a:prstGeom>
                    <a:ln/>
                  </pic:spPr>
                </pic:pic>
              </a:graphicData>
            </a:graphic>
          </wp:anchor>
        </w:drawing>
      </w:r>
    </w:p>
    <w:p w:rsidR="008B2EDD" w:rsidRPr="009F6894" w:rsidRDefault="00C2670C" w:rsidP="009F6894">
      <w:pPr>
        <w:shd w:val="clear" w:color="auto" w:fill="FFFFFF"/>
        <w:ind w:left="4320"/>
        <w:jc w:val="right"/>
      </w:pPr>
      <w:r>
        <w:rPr>
          <w:sz w:val="24"/>
          <w:szCs w:val="24"/>
        </w:rPr>
        <w:t xml:space="preserve">        </w:t>
      </w:r>
      <w:r>
        <w:rPr>
          <w:color w:val="000000"/>
          <w:sz w:val="24"/>
          <w:szCs w:val="24"/>
        </w:rPr>
        <w:t>Αθήνα, 24 Μαΐου 2018</w:t>
      </w:r>
    </w:p>
    <w:p w:rsidR="008B2EDD" w:rsidRDefault="00C2670C" w:rsidP="001F3B02">
      <w:pPr>
        <w:pBdr>
          <w:top w:val="none" w:sz="0" w:space="0" w:color="000000"/>
          <w:left w:val="none" w:sz="0" w:space="0" w:color="000000"/>
          <w:bottom w:val="none" w:sz="0" w:space="0" w:color="000000"/>
          <w:right w:val="none" w:sz="0" w:space="0" w:color="000000"/>
          <w:between w:val="none" w:sz="0" w:space="0" w:color="000000"/>
        </w:pBdr>
        <w:jc w:val="both"/>
        <w:rPr>
          <w:color w:val="000000"/>
          <w:sz w:val="24"/>
          <w:szCs w:val="24"/>
        </w:rPr>
      </w:pPr>
      <w:r>
        <w:rPr>
          <w:rFonts w:ascii="Times New Roman" w:eastAsia="Times New Roman" w:hAnsi="Times New Roman" w:cs="Times New Roman"/>
          <w:color w:val="000000"/>
          <w:sz w:val="24"/>
          <w:szCs w:val="24"/>
        </w:rPr>
        <w:br/>
      </w:r>
      <w:r w:rsidR="001F3B02">
        <w:rPr>
          <w:sz w:val="24"/>
          <w:szCs w:val="24"/>
        </w:rPr>
        <w:tab/>
      </w:r>
      <w:r>
        <w:rPr>
          <w:sz w:val="24"/>
          <w:szCs w:val="24"/>
        </w:rPr>
        <w:t xml:space="preserve">H Τομεάρχης Οικονομίας και Ανάπτυξης της Νέας Δημοκρατίας, βουλευτής </w:t>
      </w:r>
      <w:r>
        <w:rPr>
          <w:color w:val="222222"/>
          <w:sz w:val="24"/>
          <w:szCs w:val="24"/>
        </w:rPr>
        <w:t xml:space="preserve">Α’ Αθηνών, κυρία </w:t>
      </w:r>
      <w:r>
        <w:rPr>
          <w:b/>
          <w:color w:val="222222"/>
          <w:sz w:val="24"/>
          <w:szCs w:val="24"/>
        </w:rPr>
        <w:t>Ντόρα Μπακογιάννη</w:t>
      </w:r>
      <w:r>
        <w:rPr>
          <w:color w:val="222222"/>
          <w:sz w:val="24"/>
          <w:szCs w:val="24"/>
        </w:rPr>
        <w:t xml:space="preserve"> και ο </w:t>
      </w:r>
      <w:r>
        <w:rPr>
          <w:sz w:val="24"/>
          <w:szCs w:val="24"/>
        </w:rPr>
        <w:t xml:space="preserve">Τομεάρχης Οικονομικών, βουλευτής Φθιώτιδας κ. </w:t>
      </w:r>
      <w:r>
        <w:rPr>
          <w:b/>
          <w:sz w:val="24"/>
          <w:szCs w:val="24"/>
        </w:rPr>
        <w:t>Χρήστος Σταϊκούρας</w:t>
      </w:r>
      <w:r>
        <w:rPr>
          <w:color w:val="000000"/>
          <w:sz w:val="24"/>
          <w:szCs w:val="24"/>
        </w:rPr>
        <w:t>, μετά τη δημοσιοποίηση των οριστικών στοιχείων εκτέλεσης του Κρατικού Προϋπολογισμού, έκαναν την ακόλουθη δήλωση:</w:t>
      </w:r>
    </w:p>
    <w:p w:rsidR="008B2EDD" w:rsidRDefault="008B2EDD">
      <w:pPr>
        <w:pBdr>
          <w:top w:val="none" w:sz="0" w:space="0" w:color="000000"/>
          <w:left w:val="none" w:sz="0" w:space="0" w:color="000000"/>
          <w:bottom w:val="none" w:sz="0" w:space="0" w:color="000000"/>
          <w:right w:val="none" w:sz="0" w:space="0" w:color="000000"/>
          <w:between w:val="none" w:sz="0" w:space="0" w:color="000000"/>
        </w:pBdr>
        <w:jc w:val="both"/>
        <w:rPr>
          <w:sz w:val="24"/>
          <w:szCs w:val="24"/>
        </w:rPr>
      </w:pPr>
    </w:p>
    <w:p w:rsidR="008B2EDD" w:rsidRPr="001F3B02" w:rsidRDefault="001F3B02">
      <w:pPr>
        <w:pBdr>
          <w:top w:val="none" w:sz="0" w:space="0" w:color="000000"/>
          <w:left w:val="none" w:sz="0" w:space="0" w:color="000000"/>
          <w:bottom w:val="none" w:sz="0" w:space="0" w:color="000000"/>
          <w:right w:val="none" w:sz="0" w:space="0" w:color="000000"/>
          <w:between w:val="none" w:sz="0" w:space="0" w:color="000000"/>
        </w:pBdr>
        <w:jc w:val="both"/>
        <w:rPr>
          <w:b/>
          <w:i/>
          <w:sz w:val="24"/>
          <w:szCs w:val="24"/>
        </w:rPr>
      </w:pPr>
      <w:r w:rsidRPr="001F3B02">
        <w:rPr>
          <w:b/>
          <w:i/>
          <w:sz w:val="24"/>
          <w:szCs w:val="24"/>
        </w:rPr>
        <w:tab/>
      </w:r>
      <w:r w:rsidR="00C2670C" w:rsidRPr="001F3B02">
        <w:rPr>
          <w:b/>
          <w:i/>
          <w:sz w:val="24"/>
          <w:szCs w:val="24"/>
        </w:rPr>
        <w:t>«Η Κυβέρνηση, στο δήθεν σχέδιο ανάπτυξης που κατέθεσε αναφέρει ότι το Πρόγραμμα Δημοσίων Επενδύσεων είναι το κύριο χρηματοδοτικό εργαλείο για την εθνική στρατηγική ανάπτυξης. Στην πραγματικότητα χρησιμοποιεί το ΠΔΕ για δημοσιονομικούς λόγους προκειμένου να αυξήσει το πρωτογενές πλεόνασμα, αγνοώντας την μεγάλη αναπτυξιακή διάσταση αυτών των πόρων»</w:t>
      </w:r>
    </w:p>
    <w:p w:rsidR="008B2EDD" w:rsidRDefault="008B2EDD">
      <w:pPr>
        <w:pBdr>
          <w:top w:val="none" w:sz="0" w:space="0" w:color="000000"/>
          <w:left w:val="none" w:sz="0" w:space="0" w:color="000000"/>
          <w:bottom w:val="none" w:sz="0" w:space="0" w:color="000000"/>
          <w:right w:val="none" w:sz="0" w:space="0" w:color="000000"/>
          <w:between w:val="none" w:sz="0" w:space="0" w:color="000000"/>
        </w:pBdr>
        <w:jc w:val="both"/>
        <w:rPr>
          <w:sz w:val="24"/>
          <w:szCs w:val="24"/>
        </w:rPr>
      </w:pPr>
    </w:p>
    <w:p w:rsidR="008B2EDD" w:rsidRDefault="008B2EDD">
      <w:pPr>
        <w:pBdr>
          <w:top w:val="none" w:sz="0" w:space="0" w:color="000000"/>
          <w:left w:val="none" w:sz="0" w:space="0" w:color="000000"/>
          <w:bottom w:val="none" w:sz="0" w:space="0" w:color="000000"/>
          <w:right w:val="none" w:sz="0" w:space="0" w:color="000000"/>
          <w:between w:val="none" w:sz="0" w:space="0" w:color="000000"/>
        </w:pBdr>
        <w:jc w:val="both"/>
        <w:rPr>
          <w:sz w:val="24"/>
          <w:szCs w:val="24"/>
        </w:rPr>
      </w:pPr>
    </w:p>
    <w:p w:rsidR="008B2EDD" w:rsidRPr="00393194" w:rsidRDefault="00C2670C">
      <w:pPr>
        <w:pBdr>
          <w:top w:val="none" w:sz="0" w:space="0" w:color="000000"/>
          <w:left w:val="none" w:sz="0" w:space="0" w:color="000000"/>
          <w:bottom w:val="none" w:sz="0" w:space="0" w:color="000000"/>
          <w:right w:val="none" w:sz="0" w:space="0" w:color="000000"/>
          <w:between w:val="none" w:sz="0" w:space="0" w:color="000000"/>
        </w:pBdr>
        <w:jc w:val="center"/>
        <w:rPr>
          <w:b/>
          <w:sz w:val="24"/>
          <w:szCs w:val="24"/>
          <w:u w:val="single"/>
        </w:rPr>
      </w:pPr>
      <w:r w:rsidRPr="00393194">
        <w:rPr>
          <w:b/>
          <w:sz w:val="24"/>
          <w:szCs w:val="24"/>
          <w:u w:val="single"/>
        </w:rPr>
        <w:t>Πλήρης Δήλωση</w:t>
      </w:r>
    </w:p>
    <w:p w:rsidR="008B2EDD" w:rsidRDefault="008B2EDD">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p>
    <w:p w:rsidR="008B2EDD" w:rsidRPr="00393194" w:rsidRDefault="00393194">
      <w:pPr>
        <w:pBdr>
          <w:top w:val="none" w:sz="0" w:space="0" w:color="000000"/>
          <w:left w:val="none" w:sz="0" w:space="0" w:color="000000"/>
          <w:bottom w:val="none" w:sz="0" w:space="0" w:color="000000"/>
          <w:right w:val="none" w:sz="0" w:space="0" w:color="000000"/>
          <w:between w:val="none" w:sz="0" w:space="0" w:color="000000"/>
        </w:pBdr>
        <w:jc w:val="both"/>
        <w:rPr>
          <w:i/>
          <w:color w:val="000000"/>
          <w:sz w:val="24"/>
          <w:szCs w:val="24"/>
        </w:rPr>
      </w:pPr>
      <w:r>
        <w:rPr>
          <w:i/>
          <w:color w:val="000000"/>
          <w:sz w:val="24"/>
          <w:szCs w:val="24"/>
        </w:rPr>
        <w:tab/>
      </w:r>
      <w:r w:rsidR="00C2670C" w:rsidRPr="00393194">
        <w:rPr>
          <w:i/>
          <w:color w:val="000000"/>
          <w:sz w:val="24"/>
          <w:szCs w:val="24"/>
        </w:rPr>
        <w:t>«Η Κυβέρνηση, στο δήθεν σχέδιο ανάπτυξης που κατέθεσε, τονίζει τη σημασία του Προγράμματος Δημοσίων Επενδύσεων (ΠΔΕ) αναφέροντας χαρακτηριστικά ότι «το Πρόγραμμα Δημοσίων Επενδύσεων είναι το κύριο χρηματοδοτικό εργαλείο για την Εθνική Στρατηγική Ανάπτυξης».</w:t>
      </w:r>
    </w:p>
    <w:p w:rsidR="008B2EDD" w:rsidRPr="00393194" w:rsidRDefault="008B2EDD">
      <w:pPr>
        <w:pBdr>
          <w:top w:val="none" w:sz="0" w:space="0" w:color="000000"/>
          <w:left w:val="none" w:sz="0" w:space="0" w:color="000000"/>
          <w:bottom w:val="none" w:sz="0" w:space="0" w:color="000000"/>
          <w:right w:val="none" w:sz="0" w:space="0" w:color="000000"/>
          <w:between w:val="none" w:sz="0" w:space="0" w:color="000000"/>
        </w:pBdr>
        <w:jc w:val="both"/>
        <w:rPr>
          <w:i/>
          <w:sz w:val="24"/>
          <w:szCs w:val="24"/>
        </w:rPr>
      </w:pPr>
    </w:p>
    <w:p w:rsidR="008B2EDD" w:rsidRPr="00393194" w:rsidRDefault="00393194">
      <w:pPr>
        <w:pBdr>
          <w:top w:val="none" w:sz="0" w:space="0" w:color="000000"/>
          <w:left w:val="none" w:sz="0" w:space="0" w:color="000000"/>
          <w:bottom w:val="none" w:sz="0" w:space="0" w:color="000000"/>
          <w:right w:val="none" w:sz="0" w:space="0" w:color="000000"/>
          <w:between w:val="none" w:sz="0" w:space="0" w:color="000000"/>
        </w:pBdr>
        <w:jc w:val="both"/>
        <w:rPr>
          <w:i/>
          <w:color w:val="000000"/>
          <w:sz w:val="24"/>
          <w:szCs w:val="24"/>
        </w:rPr>
      </w:pPr>
      <w:r>
        <w:rPr>
          <w:i/>
          <w:color w:val="000000"/>
          <w:sz w:val="24"/>
          <w:szCs w:val="24"/>
        </w:rPr>
        <w:tab/>
      </w:r>
      <w:r w:rsidR="00C2670C" w:rsidRPr="00393194">
        <w:rPr>
          <w:i/>
          <w:color w:val="000000"/>
          <w:sz w:val="24"/>
          <w:szCs w:val="24"/>
        </w:rPr>
        <w:t>Η πραγματικότητα όμως είναι εντελώς διαφορετική.</w:t>
      </w:r>
      <w:r w:rsidR="00C2670C" w:rsidRPr="00393194">
        <w:rPr>
          <w:i/>
          <w:sz w:val="24"/>
          <w:szCs w:val="24"/>
        </w:rPr>
        <w:t xml:space="preserve"> </w:t>
      </w:r>
      <w:r w:rsidR="00C2670C" w:rsidRPr="00393194">
        <w:rPr>
          <w:i/>
          <w:color w:val="000000"/>
          <w:sz w:val="24"/>
          <w:szCs w:val="24"/>
        </w:rPr>
        <w:t xml:space="preserve">Η Κυβέρνηση χρησιμοποιεί το ΠΔΕ για δημοσιονομικούς λόγους προκειμένου να </w:t>
      </w:r>
      <w:r w:rsidR="00C2670C" w:rsidRPr="00393194">
        <w:rPr>
          <w:i/>
          <w:sz w:val="24"/>
          <w:szCs w:val="24"/>
        </w:rPr>
        <w:t>αυξήσει</w:t>
      </w:r>
      <w:r w:rsidR="00C2670C" w:rsidRPr="00393194">
        <w:rPr>
          <w:i/>
          <w:color w:val="000000"/>
          <w:sz w:val="24"/>
          <w:szCs w:val="24"/>
        </w:rPr>
        <w:t xml:space="preserve"> το πρωτογενές </w:t>
      </w:r>
      <w:r w:rsidR="00C2670C" w:rsidRPr="00393194">
        <w:rPr>
          <w:i/>
          <w:sz w:val="24"/>
          <w:szCs w:val="24"/>
        </w:rPr>
        <w:t>πλεόνασμα</w:t>
      </w:r>
      <w:r w:rsidR="00C2670C" w:rsidRPr="00393194">
        <w:rPr>
          <w:i/>
          <w:color w:val="000000"/>
          <w:sz w:val="24"/>
          <w:szCs w:val="24"/>
        </w:rPr>
        <w:t xml:space="preserve">, αγνοώντας την μεγάλη αναπτυξιακή διάσταση αυτών των πόρων.  </w:t>
      </w:r>
    </w:p>
    <w:p w:rsidR="008B2EDD" w:rsidRPr="00393194" w:rsidRDefault="008B2EDD">
      <w:pPr>
        <w:pBdr>
          <w:top w:val="none" w:sz="0" w:space="0" w:color="000000"/>
          <w:left w:val="none" w:sz="0" w:space="0" w:color="000000"/>
          <w:bottom w:val="none" w:sz="0" w:space="0" w:color="000000"/>
          <w:right w:val="none" w:sz="0" w:space="0" w:color="000000"/>
          <w:between w:val="none" w:sz="0" w:space="0" w:color="000000"/>
        </w:pBdr>
        <w:jc w:val="both"/>
        <w:rPr>
          <w:i/>
          <w:sz w:val="24"/>
          <w:szCs w:val="24"/>
        </w:rPr>
      </w:pPr>
    </w:p>
    <w:p w:rsidR="008B2EDD" w:rsidRPr="00393194" w:rsidRDefault="00393194">
      <w:pPr>
        <w:pBdr>
          <w:top w:val="none" w:sz="0" w:space="0" w:color="000000"/>
          <w:left w:val="none" w:sz="0" w:space="0" w:color="000000"/>
          <w:bottom w:val="none" w:sz="0" w:space="0" w:color="000000"/>
          <w:right w:val="none" w:sz="0" w:space="0" w:color="000000"/>
          <w:between w:val="none" w:sz="0" w:space="0" w:color="000000"/>
        </w:pBdr>
        <w:jc w:val="both"/>
        <w:rPr>
          <w:i/>
          <w:color w:val="000000"/>
          <w:sz w:val="24"/>
          <w:szCs w:val="24"/>
        </w:rPr>
      </w:pPr>
      <w:r>
        <w:rPr>
          <w:i/>
          <w:color w:val="000000"/>
          <w:sz w:val="24"/>
          <w:szCs w:val="24"/>
        </w:rPr>
        <w:tab/>
      </w:r>
      <w:r w:rsidR="00C2670C" w:rsidRPr="00393194">
        <w:rPr>
          <w:i/>
          <w:color w:val="000000"/>
          <w:sz w:val="24"/>
          <w:szCs w:val="24"/>
        </w:rPr>
        <w:t>Συγκεκριμένα:</w:t>
      </w:r>
    </w:p>
    <w:p w:rsidR="008B2EDD" w:rsidRPr="00393194" w:rsidRDefault="008B2EDD">
      <w:pPr>
        <w:pBdr>
          <w:top w:val="none" w:sz="0" w:space="0" w:color="000000"/>
          <w:left w:val="none" w:sz="0" w:space="0" w:color="000000"/>
          <w:bottom w:val="none" w:sz="0" w:space="0" w:color="000000"/>
          <w:right w:val="none" w:sz="0" w:space="0" w:color="000000"/>
          <w:between w:val="none" w:sz="0" w:space="0" w:color="000000"/>
        </w:pBdr>
        <w:jc w:val="both"/>
        <w:rPr>
          <w:i/>
          <w:sz w:val="24"/>
          <w:szCs w:val="24"/>
        </w:rPr>
      </w:pPr>
    </w:p>
    <w:p w:rsidR="008B2EDD" w:rsidRPr="00393194" w:rsidRDefault="00393194">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284"/>
        </w:tabs>
        <w:ind w:left="0" w:firstLine="0"/>
        <w:jc w:val="both"/>
        <w:rPr>
          <w:i/>
          <w:color w:val="000000"/>
          <w:sz w:val="24"/>
          <w:szCs w:val="24"/>
        </w:rPr>
      </w:pPr>
      <w:r>
        <w:rPr>
          <w:i/>
          <w:color w:val="000000"/>
          <w:sz w:val="24"/>
          <w:szCs w:val="24"/>
        </w:rPr>
        <w:tab/>
      </w:r>
      <w:r w:rsidR="00C2670C" w:rsidRPr="00393194">
        <w:rPr>
          <w:i/>
          <w:color w:val="000000"/>
          <w:sz w:val="24"/>
          <w:szCs w:val="24"/>
        </w:rPr>
        <w:t>Το 2017, οι δαπάνες του Προγράμματος έκλεισαν στο χαμηλότερο ύψος της τελευταίας δεκαετίας, πολύ χαμηλότερα από τον στόχο</w:t>
      </w:r>
      <w:r w:rsidR="00C2670C" w:rsidRPr="00393194">
        <w:rPr>
          <w:i/>
          <w:sz w:val="24"/>
          <w:szCs w:val="24"/>
        </w:rPr>
        <w:t xml:space="preserve"> που η ίδια η Κυβέρνηση είχε θέσει.</w:t>
      </w:r>
      <w:r w:rsidR="00C2670C" w:rsidRPr="00393194">
        <w:rPr>
          <w:i/>
          <w:color w:val="000000"/>
          <w:sz w:val="24"/>
          <w:szCs w:val="24"/>
        </w:rPr>
        <w:t xml:space="preserve"> </w:t>
      </w:r>
      <w:r w:rsidR="00C2670C" w:rsidRPr="00393194">
        <w:rPr>
          <w:i/>
          <w:sz w:val="24"/>
          <w:szCs w:val="24"/>
        </w:rPr>
        <w:t xml:space="preserve"> </w:t>
      </w:r>
      <w:r w:rsidR="00C2670C" w:rsidRPr="00393194">
        <w:rPr>
          <w:i/>
          <w:color w:val="000000"/>
          <w:sz w:val="24"/>
          <w:szCs w:val="24"/>
        </w:rPr>
        <w:t>Με αυτό τον τρόπο στέρησε, σωρευτικά τη διετία 2016-2017, 1,3 δισ. ευρώ από την πραγματική οικονομία.</w:t>
      </w:r>
    </w:p>
    <w:p w:rsidR="008B2EDD" w:rsidRPr="00393194" w:rsidRDefault="008B2EDD">
      <w:pPr>
        <w:pBdr>
          <w:top w:val="none" w:sz="0" w:space="0" w:color="000000"/>
          <w:left w:val="none" w:sz="0" w:space="0" w:color="000000"/>
          <w:bottom w:val="none" w:sz="0" w:space="0" w:color="000000"/>
          <w:right w:val="none" w:sz="0" w:space="0" w:color="000000"/>
          <w:between w:val="none" w:sz="0" w:space="0" w:color="000000"/>
        </w:pBdr>
        <w:tabs>
          <w:tab w:val="left" w:pos="284"/>
        </w:tabs>
        <w:jc w:val="both"/>
        <w:rPr>
          <w:i/>
          <w:sz w:val="24"/>
          <w:szCs w:val="24"/>
        </w:rPr>
      </w:pPr>
    </w:p>
    <w:p w:rsidR="008B2EDD" w:rsidRPr="00393194" w:rsidRDefault="00393194">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284"/>
        </w:tabs>
        <w:ind w:left="0" w:firstLine="0"/>
        <w:jc w:val="both"/>
        <w:rPr>
          <w:i/>
          <w:color w:val="000000"/>
          <w:sz w:val="24"/>
          <w:szCs w:val="24"/>
        </w:rPr>
      </w:pPr>
      <w:r>
        <w:rPr>
          <w:i/>
          <w:color w:val="000000"/>
          <w:sz w:val="24"/>
          <w:szCs w:val="24"/>
        </w:rPr>
        <w:tab/>
      </w:r>
      <w:r w:rsidR="00C2670C" w:rsidRPr="00393194">
        <w:rPr>
          <w:i/>
          <w:color w:val="000000"/>
          <w:sz w:val="24"/>
          <w:szCs w:val="24"/>
        </w:rPr>
        <w:t>Το 2018 οι δαπάνες του Προγράμματος παρουσιάζουν αρνητική απόκλιση έναντι του στόχου, με αυξητική μάλιστα τάση απ</w:t>
      </w:r>
      <w:r w:rsidR="00C2670C" w:rsidRPr="00393194">
        <w:rPr>
          <w:i/>
          <w:sz w:val="24"/>
          <w:szCs w:val="24"/>
        </w:rPr>
        <w:t>ό μήνα σε μήνα</w:t>
      </w:r>
      <w:r w:rsidR="00C2670C" w:rsidRPr="00393194">
        <w:rPr>
          <w:i/>
          <w:color w:val="000000"/>
          <w:sz w:val="24"/>
          <w:szCs w:val="24"/>
        </w:rPr>
        <w:t>. Ήδη η απόκλιση ξεπερνά συνολικ</w:t>
      </w:r>
      <w:r w:rsidR="00C2670C" w:rsidRPr="00393194">
        <w:rPr>
          <w:i/>
          <w:sz w:val="24"/>
          <w:szCs w:val="24"/>
        </w:rPr>
        <w:t xml:space="preserve">ά </w:t>
      </w:r>
      <w:r w:rsidR="00C2670C" w:rsidRPr="00393194">
        <w:rPr>
          <w:i/>
          <w:color w:val="000000"/>
          <w:sz w:val="24"/>
          <w:szCs w:val="24"/>
        </w:rPr>
        <w:t>τα 550 εκατ. ευρώ το 1</w:t>
      </w:r>
      <w:r w:rsidR="00C2670C" w:rsidRPr="00393194">
        <w:rPr>
          <w:i/>
          <w:color w:val="000000"/>
          <w:sz w:val="24"/>
          <w:szCs w:val="24"/>
          <w:vertAlign w:val="superscript"/>
        </w:rPr>
        <w:t>ο</w:t>
      </w:r>
      <w:r w:rsidR="00C2670C" w:rsidRPr="00393194">
        <w:rPr>
          <w:i/>
          <w:color w:val="000000"/>
          <w:sz w:val="24"/>
          <w:szCs w:val="24"/>
        </w:rPr>
        <w:t xml:space="preserve"> τετράμηνο του 2018.</w:t>
      </w:r>
    </w:p>
    <w:p w:rsidR="008B2EDD" w:rsidRPr="00393194" w:rsidRDefault="008B2EDD">
      <w:pPr>
        <w:pBdr>
          <w:top w:val="none" w:sz="0" w:space="0" w:color="000000"/>
          <w:left w:val="none" w:sz="0" w:space="0" w:color="000000"/>
          <w:bottom w:val="none" w:sz="0" w:space="0" w:color="000000"/>
          <w:right w:val="none" w:sz="0" w:space="0" w:color="000000"/>
          <w:between w:val="none" w:sz="0" w:space="0" w:color="000000"/>
        </w:pBdr>
        <w:tabs>
          <w:tab w:val="left" w:pos="284"/>
        </w:tabs>
        <w:jc w:val="both"/>
        <w:rPr>
          <w:i/>
          <w:color w:val="000000"/>
          <w:sz w:val="24"/>
          <w:szCs w:val="24"/>
        </w:rPr>
      </w:pPr>
    </w:p>
    <w:p w:rsidR="008B2EDD" w:rsidRPr="00393194" w:rsidRDefault="00393194">
      <w:pPr>
        <w:pBdr>
          <w:top w:val="none" w:sz="0" w:space="0" w:color="000000"/>
          <w:left w:val="none" w:sz="0" w:space="0" w:color="000000"/>
          <w:bottom w:val="none" w:sz="0" w:space="0" w:color="000000"/>
          <w:right w:val="none" w:sz="0" w:space="0" w:color="000000"/>
          <w:between w:val="none" w:sz="0" w:space="0" w:color="000000"/>
        </w:pBdr>
        <w:tabs>
          <w:tab w:val="left" w:pos="284"/>
        </w:tabs>
        <w:jc w:val="both"/>
        <w:rPr>
          <w:i/>
          <w:color w:val="000000"/>
          <w:sz w:val="24"/>
          <w:szCs w:val="24"/>
        </w:rPr>
      </w:pPr>
      <w:r>
        <w:rPr>
          <w:i/>
          <w:color w:val="000000"/>
          <w:sz w:val="24"/>
          <w:szCs w:val="24"/>
        </w:rPr>
        <w:tab/>
      </w:r>
      <w:r>
        <w:rPr>
          <w:i/>
          <w:color w:val="000000"/>
          <w:sz w:val="24"/>
          <w:szCs w:val="24"/>
        </w:rPr>
        <w:tab/>
      </w:r>
      <w:r w:rsidR="00C2670C" w:rsidRPr="00393194">
        <w:rPr>
          <w:i/>
          <w:color w:val="000000"/>
          <w:sz w:val="24"/>
          <w:szCs w:val="24"/>
        </w:rPr>
        <w:t>Αποδεικνύεται έτσι, για ακόμη μία φορά, ότι η Κυβέρνηση ΣΥΡΙΖΑ</w:t>
      </w:r>
      <w:r w:rsidR="00C2670C" w:rsidRPr="00393194">
        <w:rPr>
          <w:i/>
          <w:sz w:val="24"/>
          <w:szCs w:val="24"/>
        </w:rPr>
        <w:t>-</w:t>
      </w:r>
      <w:r w:rsidR="00C2670C" w:rsidRPr="00393194">
        <w:rPr>
          <w:i/>
          <w:color w:val="000000"/>
          <w:sz w:val="24"/>
          <w:szCs w:val="24"/>
        </w:rPr>
        <w:t>ΑΝΕΛ δεν μπορεί να οδηγήσει τη χώρα σε τροχιά ισχυρής και διατηρήσιμης ανάπτυξης.</w:t>
      </w:r>
    </w:p>
    <w:p w:rsidR="008B2EDD" w:rsidRPr="00393194" w:rsidRDefault="008B2EDD">
      <w:pPr>
        <w:pBdr>
          <w:top w:val="none" w:sz="0" w:space="0" w:color="000000"/>
          <w:left w:val="none" w:sz="0" w:space="0" w:color="000000"/>
          <w:bottom w:val="none" w:sz="0" w:space="0" w:color="000000"/>
          <w:right w:val="none" w:sz="0" w:space="0" w:color="000000"/>
          <w:between w:val="none" w:sz="0" w:space="0" w:color="000000"/>
        </w:pBdr>
        <w:tabs>
          <w:tab w:val="left" w:pos="284"/>
        </w:tabs>
        <w:jc w:val="both"/>
        <w:rPr>
          <w:i/>
          <w:sz w:val="24"/>
          <w:szCs w:val="24"/>
        </w:rPr>
      </w:pPr>
    </w:p>
    <w:p w:rsidR="008B2EDD" w:rsidRPr="00393194" w:rsidRDefault="00E3211B">
      <w:pPr>
        <w:pBdr>
          <w:top w:val="none" w:sz="0" w:space="0" w:color="000000"/>
          <w:left w:val="none" w:sz="0" w:space="0" w:color="000000"/>
          <w:bottom w:val="none" w:sz="0" w:space="0" w:color="000000"/>
          <w:right w:val="none" w:sz="0" w:space="0" w:color="000000"/>
          <w:between w:val="none" w:sz="0" w:space="0" w:color="000000"/>
        </w:pBdr>
        <w:tabs>
          <w:tab w:val="left" w:pos="284"/>
        </w:tabs>
        <w:jc w:val="both"/>
        <w:rPr>
          <w:i/>
          <w:color w:val="000000"/>
          <w:sz w:val="24"/>
          <w:szCs w:val="24"/>
        </w:rPr>
      </w:pPr>
      <w:r>
        <w:rPr>
          <w:i/>
          <w:color w:val="000000"/>
          <w:sz w:val="24"/>
          <w:szCs w:val="24"/>
        </w:rPr>
        <w:tab/>
      </w:r>
      <w:r w:rsidR="00C2670C">
        <w:rPr>
          <w:i/>
          <w:color w:val="000000"/>
          <w:sz w:val="24"/>
          <w:szCs w:val="24"/>
        </w:rPr>
        <w:tab/>
      </w:r>
      <w:bookmarkStart w:id="0" w:name="_GoBack"/>
      <w:bookmarkEnd w:id="0"/>
      <w:r w:rsidR="00C2670C" w:rsidRPr="00393194">
        <w:rPr>
          <w:i/>
          <w:color w:val="000000"/>
          <w:sz w:val="24"/>
          <w:szCs w:val="24"/>
        </w:rPr>
        <w:t>Για να γίνει αυτό, χρειάζεται σοβαρό σχέδιο, ολοκληρωμένη αναπτυξιακή στρατηγική και πολιτική βούληση</w:t>
      </w:r>
      <w:r w:rsidR="00C2670C" w:rsidRPr="00393194">
        <w:rPr>
          <w:i/>
          <w:sz w:val="24"/>
          <w:szCs w:val="24"/>
        </w:rPr>
        <w:t>,</w:t>
      </w:r>
      <w:r w:rsidR="00C2670C" w:rsidRPr="00393194">
        <w:rPr>
          <w:i/>
          <w:color w:val="000000"/>
          <w:sz w:val="24"/>
          <w:szCs w:val="24"/>
        </w:rPr>
        <w:t xml:space="preserve"> και όχι ένα ασαφές ευχολόγιο που η ίδια η πραγματικότητα το ακυρώνει».</w:t>
      </w:r>
    </w:p>
    <w:p w:rsidR="008B2EDD" w:rsidRDefault="008B2EDD">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color w:val="000000"/>
          <w:sz w:val="24"/>
          <w:szCs w:val="24"/>
        </w:rPr>
      </w:pPr>
    </w:p>
    <w:sectPr w:rsidR="008B2EDD" w:rsidSect="00AC01E7">
      <w:footerReference w:type="default" r:id="rId8"/>
      <w:pgSz w:w="11906" w:h="16838"/>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A1" w:rsidRDefault="004A10A1">
      <w:r>
        <w:separator/>
      </w:r>
    </w:p>
  </w:endnote>
  <w:endnote w:type="continuationSeparator" w:id="0">
    <w:p w:rsidR="004A10A1" w:rsidRDefault="004A10A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DD" w:rsidRDefault="008B2EDD">
    <w:pPr>
      <w:tabs>
        <w:tab w:val="center" w:pos="4680"/>
        <w:tab w:val="right" w:pos="9360"/>
      </w:tabs>
      <w:spacing w:after="200" w:line="276" w:lineRule="auto"/>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A1" w:rsidRDefault="004A10A1">
      <w:r>
        <w:separator/>
      </w:r>
    </w:p>
  </w:footnote>
  <w:footnote w:type="continuationSeparator" w:id="0">
    <w:p w:rsidR="004A10A1" w:rsidRDefault="004A1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F2B6A"/>
    <w:multiLevelType w:val="multilevel"/>
    <w:tmpl w:val="718EC8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2EDD"/>
    <w:rsid w:val="001F3B02"/>
    <w:rsid w:val="00393194"/>
    <w:rsid w:val="004A10A1"/>
    <w:rsid w:val="008B2EDD"/>
    <w:rsid w:val="009F6894"/>
    <w:rsid w:val="00AC01E7"/>
    <w:rsid w:val="00C2670C"/>
    <w:rsid w:val="00E321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01E7"/>
  </w:style>
  <w:style w:type="paragraph" w:styleId="1">
    <w:name w:val="heading 1"/>
    <w:basedOn w:val="a"/>
    <w:next w:val="a"/>
    <w:rsid w:val="00AC01E7"/>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AC01E7"/>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AC01E7"/>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AC01E7"/>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AC01E7"/>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rsid w:val="00AC01E7"/>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C01E7"/>
    <w:tblPr>
      <w:tblCellMar>
        <w:top w:w="0" w:type="dxa"/>
        <w:left w:w="0" w:type="dxa"/>
        <w:bottom w:w="0" w:type="dxa"/>
        <w:right w:w="0" w:type="dxa"/>
      </w:tblCellMar>
    </w:tblPr>
  </w:style>
  <w:style w:type="paragraph" w:styleId="a3">
    <w:name w:val="Title"/>
    <w:basedOn w:val="a"/>
    <w:next w:val="a"/>
    <w:rsid w:val="00AC01E7"/>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rsid w:val="00AC01E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1670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Chatzaki</dc:creator>
  <cp:lastModifiedBy>Χρήστης των Windows</cp:lastModifiedBy>
  <cp:revision>6</cp:revision>
  <cp:lastPrinted>2018-05-24T14:45:00Z</cp:lastPrinted>
  <dcterms:created xsi:type="dcterms:W3CDTF">2018-05-24T12:54:00Z</dcterms:created>
  <dcterms:modified xsi:type="dcterms:W3CDTF">2018-05-24T14:45:00Z</dcterms:modified>
</cp:coreProperties>
</file>