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2C" w:rsidRPr="00B7078D" w:rsidRDefault="00F36D2C" w:rsidP="00F36D2C">
      <w:pPr>
        <w:pBdr>
          <w:bottom w:val="single" w:sz="6" w:space="0" w:color="auto"/>
        </w:pBdr>
        <w:spacing w:after="0" w:line="240" w:lineRule="auto"/>
        <w:ind w:firstLine="720"/>
        <w:jc w:val="both"/>
        <w:rPr>
          <w:rFonts w:cstheme="minorHAnsi"/>
        </w:rPr>
      </w:pPr>
      <w:r w:rsidRPr="00B7078D">
        <w:rPr>
          <w:rFonts w:cstheme="minorHAnsi"/>
          <w:noProof/>
        </w:rPr>
        <w:drawing>
          <wp:inline distT="0" distB="0" distL="0" distR="0">
            <wp:extent cx="659765" cy="668020"/>
            <wp:effectExtent l="19050" t="0" r="6985" b="0"/>
            <wp:docPr id="2" name="Εικόνα 1" descr="Προβολή εικόνας πλήρους μεγέθου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D2C" w:rsidRPr="00B7078D" w:rsidRDefault="00F36D2C" w:rsidP="00F36D2C">
      <w:pPr>
        <w:pBdr>
          <w:bottom w:val="single" w:sz="6" w:space="0" w:color="auto"/>
        </w:pBdr>
        <w:spacing w:after="0" w:line="240" w:lineRule="auto"/>
        <w:jc w:val="both"/>
        <w:rPr>
          <w:rFonts w:cstheme="minorHAnsi"/>
        </w:rPr>
      </w:pPr>
      <w:r w:rsidRPr="00B7078D">
        <w:rPr>
          <w:rFonts w:cstheme="minorHAnsi"/>
        </w:rPr>
        <w:t>ΕΛΛΗΝΙΚΗ ΔΗΜΟΚΡΑΤΙΑ</w:t>
      </w:r>
    </w:p>
    <w:p w:rsidR="00F36D2C" w:rsidRPr="00B7078D" w:rsidRDefault="00F36D2C" w:rsidP="00F36D2C">
      <w:pPr>
        <w:pStyle w:val="2"/>
        <w:numPr>
          <w:ilvl w:val="1"/>
          <w:numId w:val="1"/>
        </w:numPr>
        <w:pBdr>
          <w:top w:val="single" w:sz="6" w:space="1" w:color="auto"/>
          <w:bottom w:val="single" w:sz="6" w:space="2" w:color="auto"/>
        </w:pBdr>
        <w:suppressAutoHyphens/>
        <w:spacing w:before="0" w:after="0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7078D">
        <w:rPr>
          <w:rFonts w:asciiTheme="minorHAnsi" w:hAnsiTheme="minorHAnsi" w:cstheme="minorHAnsi"/>
          <w:i w:val="0"/>
          <w:sz w:val="22"/>
          <w:szCs w:val="22"/>
        </w:rPr>
        <w:t>ΥΠΟΥΡΓΕΙΟ ΟΙΚΟΝΟΜΙΚΩΝ</w:t>
      </w:r>
    </w:p>
    <w:p w:rsidR="00F36D2C" w:rsidRPr="00B7078D" w:rsidRDefault="00F36D2C" w:rsidP="00F36D2C">
      <w:pPr>
        <w:pStyle w:val="3"/>
        <w:numPr>
          <w:ilvl w:val="2"/>
          <w:numId w:val="1"/>
        </w:numPr>
        <w:suppressAutoHyphens/>
        <w:spacing w:before="0" w:after="0" w:line="240" w:lineRule="auto"/>
        <w:ind w:right="-1"/>
        <w:rPr>
          <w:rFonts w:asciiTheme="minorHAnsi" w:hAnsiTheme="minorHAnsi" w:cstheme="minorHAnsi"/>
          <w:sz w:val="22"/>
          <w:szCs w:val="22"/>
        </w:rPr>
      </w:pPr>
      <w:r w:rsidRPr="00B7078D">
        <w:rPr>
          <w:rFonts w:asciiTheme="minorHAnsi" w:hAnsiTheme="minorHAnsi" w:cstheme="minorHAnsi"/>
          <w:sz w:val="22"/>
          <w:szCs w:val="22"/>
        </w:rPr>
        <w:t>Νίκης 5-7</w:t>
      </w:r>
    </w:p>
    <w:p w:rsidR="00F36D2C" w:rsidRPr="00B7078D" w:rsidRDefault="00DA7D3A" w:rsidP="00F36D2C">
      <w:pPr>
        <w:pStyle w:val="3"/>
        <w:numPr>
          <w:ilvl w:val="2"/>
          <w:numId w:val="1"/>
        </w:numPr>
        <w:suppressAutoHyphens/>
        <w:spacing w:before="0" w:after="0" w:line="240" w:lineRule="auto"/>
        <w:ind w:right="-1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</w:rPr>
        <w:t xml:space="preserve">10563 </w:t>
      </w:r>
      <w:r w:rsidR="00F36D2C" w:rsidRPr="00B7078D">
        <w:rPr>
          <w:rFonts w:asciiTheme="minorHAnsi" w:hAnsiTheme="minorHAnsi" w:cstheme="minorHAnsi"/>
          <w:sz w:val="22"/>
          <w:szCs w:val="22"/>
        </w:rPr>
        <w:t>Αθήνα</w:t>
      </w:r>
    </w:p>
    <w:p w:rsidR="00F36D2C" w:rsidRPr="00B7078D" w:rsidRDefault="00F36D2C" w:rsidP="00F36D2C">
      <w:pPr>
        <w:spacing w:after="0" w:line="240" w:lineRule="auto"/>
        <w:rPr>
          <w:rFonts w:cstheme="minorHAnsi"/>
          <w:b/>
        </w:rPr>
      </w:pPr>
      <w:r w:rsidRPr="00B7078D">
        <w:rPr>
          <w:rFonts w:cstheme="minorHAnsi"/>
          <w:b/>
        </w:rPr>
        <w:t xml:space="preserve">ΓΡΑΦΕΙΟ ΤΥΠΟΥ </w:t>
      </w:r>
      <w:r w:rsidRPr="00B7078D">
        <w:rPr>
          <w:rFonts w:cstheme="minorHAnsi"/>
          <w:b/>
        </w:rPr>
        <w:tab/>
      </w:r>
      <w:r w:rsidRPr="00B7078D">
        <w:rPr>
          <w:rFonts w:cstheme="minorHAnsi"/>
          <w:b/>
        </w:rPr>
        <w:tab/>
      </w:r>
      <w:r w:rsidRPr="00B7078D">
        <w:rPr>
          <w:rFonts w:cstheme="minorHAnsi"/>
          <w:b/>
        </w:rPr>
        <w:tab/>
        <w:t xml:space="preserve">                       </w:t>
      </w:r>
      <w:r w:rsidRPr="00B7078D">
        <w:rPr>
          <w:rFonts w:cstheme="minorHAnsi"/>
          <w:b/>
        </w:rPr>
        <w:tab/>
      </w:r>
      <w:r w:rsidRPr="00B7078D">
        <w:rPr>
          <w:rFonts w:cstheme="minorHAnsi"/>
          <w:b/>
        </w:rPr>
        <w:tab/>
        <w:t xml:space="preserve">            </w:t>
      </w:r>
    </w:p>
    <w:p w:rsidR="00F36D2C" w:rsidRPr="00B7078D" w:rsidRDefault="00F36D2C" w:rsidP="00F36D2C">
      <w:pPr>
        <w:pBdr>
          <w:bottom w:val="single" w:sz="6" w:space="1" w:color="auto"/>
        </w:pBdr>
        <w:spacing w:after="0" w:line="240" w:lineRule="auto"/>
        <w:rPr>
          <w:rFonts w:cstheme="minorHAnsi"/>
          <w:b/>
          <w:lang w:val="de-DE"/>
        </w:rPr>
      </w:pPr>
      <w:r w:rsidRPr="00B7078D">
        <w:rPr>
          <w:rFonts w:cstheme="minorHAnsi"/>
          <w:b/>
          <w:lang w:val="de-DE"/>
        </w:rPr>
        <w:t>e-</w:t>
      </w:r>
      <w:proofErr w:type="spellStart"/>
      <w:r w:rsidRPr="00B7078D">
        <w:rPr>
          <w:rFonts w:cstheme="minorHAnsi"/>
          <w:b/>
          <w:lang w:val="de-DE"/>
        </w:rPr>
        <w:t>mail</w:t>
      </w:r>
      <w:proofErr w:type="spellEnd"/>
      <w:r w:rsidRPr="00B7078D">
        <w:rPr>
          <w:rFonts w:cstheme="minorHAnsi"/>
          <w:b/>
          <w:lang w:val="de-DE"/>
        </w:rPr>
        <w:t>: press@</w:t>
      </w:r>
      <w:proofErr w:type="spellStart"/>
      <w:r w:rsidRPr="00B7078D">
        <w:rPr>
          <w:rFonts w:cstheme="minorHAnsi"/>
          <w:b/>
          <w:lang w:val="fr-FR"/>
        </w:rPr>
        <w:t>minfin</w:t>
      </w:r>
      <w:proofErr w:type="spellEnd"/>
      <w:r w:rsidRPr="00B7078D">
        <w:rPr>
          <w:rFonts w:cstheme="minorHAnsi"/>
          <w:b/>
          <w:lang w:val="de-DE"/>
        </w:rPr>
        <w:t>.</w:t>
      </w:r>
      <w:proofErr w:type="spellStart"/>
      <w:r w:rsidRPr="00B7078D">
        <w:rPr>
          <w:rFonts w:cstheme="minorHAnsi"/>
          <w:b/>
          <w:lang w:val="de-DE"/>
        </w:rPr>
        <w:t>gr</w:t>
      </w:r>
      <w:proofErr w:type="spellEnd"/>
    </w:p>
    <w:p w:rsidR="00DA7D3A" w:rsidRDefault="00DA7D3A" w:rsidP="00DA7D3A">
      <w:pPr>
        <w:spacing w:after="0" w:line="240" w:lineRule="auto"/>
        <w:rPr>
          <w:rStyle w:val="mesotitlos"/>
          <w:rFonts w:eastAsia="Μοντέρνα" w:cstheme="minorHAnsi"/>
          <w:bCs/>
        </w:rPr>
      </w:pPr>
    </w:p>
    <w:p w:rsidR="00F36D2C" w:rsidRPr="00DA7D3A" w:rsidRDefault="00DA7D3A" w:rsidP="00DA7D3A">
      <w:pPr>
        <w:spacing w:after="0" w:line="240" w:lineRule="auto"/>
        <w:jc w:val="right"/>
        <w:rPr>
          <w:rStyle w:val="mesotitlos"/>
          <w:rFonts w:eastAsia="Μοντέρνα" w:cstheme="minorHAnsi"/>
          <w:b/>
          <w:bCs/>
        </w:rPr>
      </w:pPr>
      <w:r>
        <w:rPr>
          <w:rStyle w:val="mesotitlos"/>
          <w:rFonts w:eastAsia="Μοντέρνα" w:cstheme="minorHAnsi"/>
          <w:b/>
        </w:rPr>
        <w:t xml:space="preserve">Δευτέρα, </w:t>
      </w:r>
      <w:r w:rsidR="00FE5C48" w:rsidRPr="002A5385">
        <w:rPr>
          <w:rStyle w:val="mesotitlos"/>
          <w:rFonts w:eastAsia="Μοντέρνα" w:cstheme="minorHAnsi"/>
          <w:b/>
        </w:rPr>
        <w:t>5</w:t>
      </w:r>
      <w:r w:rsidR="00F36D2C">
        <w:rPr>
          <w:rStyle w:val="mesotitlos"/>
          <w:rFonts w:eastAsia="Μοντέρνα" w:cstheme="minorHAnsi"/>
          <w:b/>
        </w:rPr>
        <w:t xml:space="preserve"> </w:t>
      </w:r>
      <w:r w:rsidR="00FE5C48">
        <w:rPr>
          <w:rStyle w:val="mesotitlos"/>
          <w:rFonts w:eastAsia="Μοντέρνα" w:cstheme="minorHAnsi"/>
          <w:b/>
        </w:rPr>
        <w:t>Απριλ</w:t>
      </w:r>
      <w:r w:rsidR="00F36D2C">
        <w:rPr>
          <w:rStyle w:val="mesotitlos"/>
          <w:rFonts w:eastAsia="Μοντέρνα" w:cstheme="minorHAnsi"/>
          <w:b/>
        </w:rPr>
        <w:t>ίου 2021</w:t>
      </w:r>
      <w:r w:rsidR="00F36D2C">
        <w:rPr>
          <w:rStyle w:val="mesotitlos"/>
          <w:rFonts w:eastAsia="Μοντέρνα" w:cstheme="minorHAnsi"/>
          <w:bCs/>
        </w:rPr>
        <w:t xml:space="preserve"> </w:t>
      </w:r>
    </w:p>
    <w:p w:rsidR="00F36D2C" w:rsidRDefault="00F36D2C" w:rsidP="00F36D2C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:rsidR="00F36D2C" w:rsidRDefault="00F36D2C" w:rsidP="00DA7D3A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3B7289">
        <w:rPr>
          <w:rFonts w:cstheme="minorHAnsi"/>
          <w:b/>
          <w:iCs/>
          <w:sz w:val="24"/>
          <w:szCs w:val="24"/>
        </w:rPr>
        <w:t>Δελτίο Τύπου</w:t>
      </w:r>
    </w:p>
    <w:p w:rsidR="00DA7D3A" w:rsidRDefault="00DA7D3A" w:rsidP="00DA7D3A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bookmarkStart w:id="0" w:name="_GoBack"/>
      <w:bookmarkEnd w:id="0"/>
    </w:p>
    <w:p w:rsidR="00DA7D3A" w:rsidRDefault="00DA7D3A" w:rsidP="00DA7D3A">
      <w:pPr>
        <w:spacing w:after="0" w:line="240" w:lineRule="auto"/>
        <w:jc w:val="center"/>
        <w:rPr>
          <w:rStyle w:val="mesotitlos"/>
          <w:rFonts w:eastAsia="Μοντέρνα" w:cstheme="minorHAnsi"/>
          <w:b/>
          <w:sz w:val="24"/>
        </w:rPr>
      </w:pPr>
      <w:r>
        <w:rPr>
          <w:rStyle w:val="mesotitlos"/>
          <w:rFonts w:eastAsia="Μοντέρνα" w:cstheme="minorHAnsi"/>
          <w:b/>
          <w:sz w:val="24"/>
        </w:rPr>
        <w:t>Σε λ</w:t>
      </w:r>
      <w:r w:rsidR="002B0F4B" w:rsidRPr="00DA7D3A">
        <w:rPr>
          <w:rStyle w:val="mesotitlos"/>
          <w:rFonts w:eastAsia="Μοντέρνα" w:cstheme="minorHAnsi"/>
          <w:b/>
          <w:sz w:val="24"/>
        </w:rPr>
        <w:t xml:space="preserve">ειτουργία </w:t>
      </w:r>
      <w:r>
        <w:rPr>
          <w:rStyle w:val="mesotitlos"/>
          <w:rFonts w:eastAsia="Μοντέρνα" w:cstheme="minorHAnsi"/>
          <w:b/>
          <w:sz w:val="24"/>
        </w:rPr>
        <w:t xml:space="preserve">η </w:t>
      </w:r>
      <w:r w:rsidR="002B0F4B" w:rsidRPr="00DA7D3A">
        <w:rPr>
          <w:rStyle w:val="mesotitlos"/>
          <w:rFonts w:eastAsia="Μοντέρνα" w:cstheme="minorHAnsi"/>
          <w:b/>
          <w:sz w:val="24"/>
        </w:rPr>
        <w:t>ηλεκτρονική</w:t>
      </w:r>
      <w:r>
        <w:rPr>
          <w:rStyle w:val="mesotitlos"/>
          <w:rFonts w:eastAsia="Μοντέρνα" w:cstheme="minorHAnsi"/>
          <w:b/>
          <w:sz w:val="24"/>
        </w:rPr>
        <w:t xml:space="preserve"> </w:t>
      </w:r>
      <w:r w:rsidR="00F36D2C" w:rsidRPr="00DA7D3A">
        <w:rPr>
          <w:rStyle w:val="mesotitlos"/>
          <w:rFonts w:eastAsia="Μοντέρνα" w:cstheme="minorHAnsi"/>
          <w:b/>
          <w:sz w:val="24"/>
        </w:rPr>
        <w:t>πλατφόρμα</w:t>
      </w:r>
      <w:r>
        <w:rPr>
          <w:rStyle w:val="mesotitlos"/>
          <w:rFonts w:eastAsia="Μοντέρνα" w:cstheme="minorHAnsi"/>
          <w:b/>
          <w:sz w:val="24"/>
        </w:rPr>
        <w:t xml:space="preserve"> </w:t>
      </w:r>
      <w:r w:rsidR="002B0F4B" w:rsidRPr="00DA7D3A">
        <w:rPr>
          <w:rStyle w:val="mesotitlos"/>
          <w:rFonts w:eastAsia="Μοντέρνα" w:cstheme="minorHAnsi"/>
          <w:b/>
          <w:sz w:val="24"/>
        </w:rPr>
        <w:t>για τ</w:t>
      </w:r>
      <w:r>
        <w:rPr>
          <w:rStyle w:val="mesotitlos"/>
          <w:rFonts w:eastAsia="Μοντέρνα" w:cstheme="minorHAnsi"/>
          <w:b/>
          <w:sz w:val="24"/>
        </w:rPr>
        <w:t>ην υποβολή αιτήσεων</w:t>
      </w:r>
    </w:p>
    <w:p w:rsidR="002A5385" w:rsidRPr="00DA7D3A" w:rsidRDefault="00DA7D3A" w:rsidP="00DA7D3A">
      <w:pPr>
        <w:spacing w:after="0" w:line="240" w:lineRule="auto"/>
        <w:jc w:val="center"/>
        <w:rPr>
          <w:rStyle w:val="mesotitlos"/>
          <w:rFonts w:eastAsia="Μοντέρνα" w:cstheme="minorHAnsi"/>
          <w:b/>
          <w:sz w:val="24"/>
        </w:rPr>
      </w:pPr>
      <w:r>
        <w:rPr>
          <w:rStyle w:val="mesotitlos"/>
          <w:rFonts w:eastAsia="Μοντέρνα" w:cstheme="minorHAnsi"/>
          <w:b/>
          <w:sz w:val="24"/>
        </w:rPr>
        <w:t>στ</w:t>
      </w:r>
      <w:r w:rsidR="002B0F4B" w:rsidRPr="00DA7D3A">
        <w:rPr>
          <w:rStyle w:val="mesotitlos"/>
          <w:rFonts w:eastAsia="Μοντέρνα" w:cstheme="minorHAnsi"/>
          <w:b/>
          <w:sz w:val="24"/>
        </w:rPr>
        <w:t>ο</w:t>
      </w:r>
      <w:r>
        <w:rPr>
          <w:rStyle w:val="mesotitlos"/>
          <w:rFonts w:eastAsia="Μοντέρνα" w:cstheme="minorHAnsi"/>
          <w:b/>
          <w:sz w:val="24"/>
        </w:rPr>
        <w:t xml:space="preserve"> </w:t>
      </w:r>
      <w:r w:rsidR="00F565BF">
        <w:rPr>
          <w:rStyle w:val="mesotitlos"/>
          <w:rFonts w:eastAsia="Μοντέρνα" w:cstheme="minorHAnsi"/>
          <w:b/>
          <w:sz w:val="24"/>
        </w:rPr>
        <w:t>Π</w:t>
      </w:r>
      <w:r w:rsidR="002B0F4B" w:rsidRPr="00DA7D3A">
        <w:rPr>
          <w:rStyle w:val="mesotitlos"/>
          <w:rFonts w:eastAsia="Μοντέρνα" w:cstheme="minorHAnsi"/>
          <w:b/>
          <w:sz w:val="24"/>
        </w:rPr>
        <w:t>ρόγραμμα</w:t>
      </w:r>
      <w:r>
        <w:rPr>
          <w:rStyle w:val="mesotitlos"/>
          <w:rFonts w:eastAsia="Μοντέρνα" w:cstheme="minorHAnsi"/>
          <w:b/>
          <w:sz w:val="24"/>
        </w:rPr>
        <w:t xml:space="preserve"> </w:t>
      </w:r>
      <w:r w:rsidR="00F36D2C" w:rsidRPr="00DA7D3A">
        <w:rPr>
          <w:rStyle w:val="mesotitlos"/>
          <w:rFonts w:eastAsia="Μοντέρνα" w:cstheme="minorHAnsi"/>
          <w:b/>
          <w:sz w:val="24"/>
        </w:rPr>
        <w:t xml:space="preserve">«ΓΕΦΥΡΑ </w:t>
      </w:r>
      <w:r w:rsidR="0074240C" w:rsidRPr="0074240C">
        <w:rPr>
          <w:rStyle w:val="mesotitlos"/>
          <w:rFonts w:eastAsia="Μοντέρνα" w:cstheme="minorHAnsi"/>
          <w:b/>
          <w:sz w:val="24"/>
        </w:rPr>
        <w:t>2</w:t>
      </w:r>
      <w:r w:rsidR="00F36D2C" w:rsidRPr="00DA7D3A">
        <w:rPr>
          <w:rStyle w:val="mesotitlos"/>
          <w:rFonts w:eastAsia="Μοντέρνα" w:cstheme="minorHAnsi"/>
          <w:b/>
          <w:sz w:val="24"/>
        </w:rPr>
        <w:t>»</w:t>
      </w:r>
    </w:p>
    <w:p w:rsidR="00DA7D3A" w:rsidRPr="005F1A52" w:rsidRDefault="00DA7D3A" w:rsidP="00DA7D3A">
      <w:pPr>
        <w:spacing w:after="0" w:line="240" w:lineRule="auto"/>
        <w:jc w:val="both"/>
        <w:rPr>
          <w:rStyle w:val="mesotitlos"/>
          <w:rFonts w:eastAsia="Μοντέρνα" w:cstheme="minorHAnsi"/>
          <w:b/>
          <w:color w:val="FF0000"/>
        </w:rPr>
      </w:pPr>
    </w:p>
    <w:p w:rsidR="00DA7D3A" w:rsidRPr="005F1A52" w:rsidRDefault="00DA7D3A" w:rsidP="00DA7D3A">
      <w:pPr>
        <w:spacing w:after="0" w:line="240" w:lineRule="auto"/>
        <w:jc w:val="both"/>
        <w:rPr>
          <w:rStyle w:val="mesotitlos"/>
          <w:rFonts w:eastAsia="Μοντέρνα" w:cstheme="minorHAnsi"/>
          <w:b/>
          <w:color w:val="FF0000"/>
        </w:rPr>
      </w:pPr>
    </w:p>
    <w:p w:rsidR="00DA7D3A" w:rsidRPr="005F1A52" w:rsidRDefault="00F36D2C" w:rsidP="00DA7D3A">
      <w:pPr>
        <w:spacing w:after="0" w:line="240" w:lineRule="auto"/>
        <w:jc w:val="both"/>
        <w:rPr>
          <w:rFonts w:cs="Calibri"/>
          <w:color w:val="000000" w:themeColor="text1"/>
        </w:rPr>
      </w:pPr>
      <w:r w:rsidRPr="005F1A52">
        <w:t>Ξεκ</w:t>
      </w:r>
      <w:r w:rsidR="00BD7446">
        <w:t>ίνησε</w:t>
      </w:r>
      <w:r w:rsidRPr="005F1A52">
        <w:t xml:space="preserve"> σήμερα,</w:t>
      </w:r>
      <w:r w:rsidR="002B0F4B" w:rsidRPr="005F1A52">
        <w:t xml:space="preserve"> 5 </w:t>
      </w:r>
      <w:r w:rsidR="00DA7D3A" w:rsidRPr="005F1A52">
        <w:t>Απριλίου</w:t>
      </w:r>
      <w:r w:rsidR="002B0F4B" w:rsidRPr="005F1A52">
        <w:t>,</w:t>
      </w:r>
      <w:r w:rsidRPr="005F1A52">
        <w:t xml:space="preserve"> η λειτουργία της ψηφιακής πλατφόρμας της Ειδικής Γραμματείας Διαχείρισης Ιδιωτικού Χρέους (ΕΓΔΙΧ) του Υπουργείου Οικονομικών, για την υποβολή</w:t>
      </w:r>
      <w:r w:rsidR="00F852B0" w:rsidRPr="005F1A52">
        <w:t xml:space="preserve"> αιτήσεων στο </w:t>
      </w:r>
      <w:r w:rsidR="00F565BF" w:rsidRPr="005F1A52">
        <w:t>Π</w:t>
      </w:r>
      <w:r w:rsidR="00F852B0" w:rsidRPr="005F1A52">
        <w:t xml:space="preserve">ρόγραμμα «ΓΕΦΥΡΑ </w:t>
      </w:r>
      <w:r w:rsidR="0074240C" w:rsidRPr="0074240C">
        <w:t>2</w:t>
      </w:r>
      <w:r w:rsidRPr="005F1A52">
        <w:t>»</w:t>
      </w:r>
      <w:r w:rsidR="006F3FFA" w:rsidRPr="005F1A52">
        <w:t>,</w:t>
      </w:r>
      <w:r w:rsidR="00DA7D3A" w:rsidRPr="005F1A52">
        <w:t xml:space="preserve"> </w:t>
      </w:r>
      <w:r w:rsidR="00F852B0" w:rsidRPr="005F1A52">
        <w:t>το</w:t>
      </w:r>
      <w:r w:rsidR="00DA7D3A" w:rsidRPr="005F1A52">
        <w:t xml:space="preserve"> </w:t>
      </w:r>
      <w:r w:rsidR="00F852B0" w:rsidRPr="005F1A52">
        <w:t>οποίο</w:t>
      </w:r>
      <w:r w:rsidR="00DA7D3A" w:rsidRPr="005F1A52">
        <w:t xml:space="preserve"> προσφέρει στήριξη </w:t>
      </w:r>
      <w:r w:rsidR="00DA7D3A" w:rsidRPr="005F1A52">
        <w:rPr>
          <w:rFonts w:cs="Calibri"/>
          <w:color w:val="000000" w:themeColor="text1"/>
        </w:rPr>
        <w:t xml:space="preserve">στις μικρομεσαίες επιχειρήσεις που έχουν αποδεδειγμένα πληγεί από τις οικονομικές επιπτώσεις της πανδημίας του </w:t>
      </w:r>
      <w:proofErr w:type="spellStart"/>
      <w:r w:rsidR="00DA7D3A" w:rsidRPr="005F1A52">
        <w:rPr>
          <w:rFonts w:cs="Calibri"/>
          <w:color w:val="000000" w:themeColor="text1"/>
        </w:rPr>
        <w:t>κορονοϊού</w:t>
      </w:r>
      <w:proofErr w:type="spellEnd"/>
      <w:r w:rsidR="00DA7D3A" w:rsidRPr="005F1A52">
        <w:rPr>
          <w:rFonts w:cs="Calibri"/>
          <w:color w:val="000000" w:themeColor="text1"/>
        </w:rPr>
        <w:t>.</w:t>
      </w:r>
    </w:p>
    <w:p w:rsidR="00DA7D3A" w:rsidRPr="005F1A52" w:rsidRDefault="00DA7D3A" w:rsidP="00DA7D3A">
      <w:pPr>
        <w:spacing w:after="0" w:line="240" w:lineRule="auto"/>
        <w:jc w:val="both"/>
      </w:pPr>
    </w:p>
    <w:p w:rsidR="00F852B0" w:rsidRPr="005F1A52" w:rsidRDefault="005A3525" w:rsidP="00DA7D3A">
      <w:pPr>
        <w:spacing w:after="0" w:line="240" w:lineRule="auto"/>
        <w:jc w:val="both"/>
      </w:pPr>
      <w:r w:rsidRPr="005F1A52">
        <w:t xml:space="preserve">Το νέο </w:t>
      </w:r>
      <w:r w:rsidR="00F565BF" w:rsidRPr="005F1A52">
        <w:t>Π</w:t>
      </w:r>
      <w:r w:rsidRPr="005F1A52">
        <w:t xml:space="preserve">ρόγραμμα καλύπτει </w:t>
      </w:r>
      <w:r w:rsidR="00F852B0" w:rsidRPr="005F1A52">
        <w:t xml:space="preserve">τόσο </w:t>
      </w:r>
      <w:r w:rsidRPr="005F1A52">
        <w:t xml:space="preserve">πληττόμενες </w:t>
      </w:r>
      <w:r w:rsidR="00F852B0" w:rsidRPr="005F1A52">
        <w:t xml:space="preserve">επιχειρήσεις </w:t>
      </w:r>
      <w:r w:rsidRPr="005F1A52">
        <w:t>(</w:t>
      </w:r>
      <w:r w:rsidRPr="005F1A52">
        <w:rPr>
          <w:rFonts w:cs="Calibri"/>
          <w:color w:val="000000"/>
        </w:rPr>
        <w:t>μεσαίες, μικρές, πολύ μικρές και ατομικές, συμπεριλαμβανομένων και των ελεύθερων επ</w:t>
      </w:r>
      <w:r w:rsidR="002A5CD3">
        <w:rPr>
          <w:rFonts w:cs="Calibri"/>
          <w:color w:val="000000"/>
        </w:rPr>
        <w:t>αγγελματι</w:t>
      </w:r>
      <w:r w:rsidRPr="005F1A52">
        <w:rPr>
          <w:rFonts w:cs="Calibri"/>
          <w:color w:val="000000"/>
        </w:rPr>
        <w:t>ών-επιτηδευματιών</w:t>
      </w:r>
      <w:r w:rsidRPr="005F1A52">
        <w:t xml:space="preserve">) </w:t>
      </w:r>
      <w:r w:rsidR="00F852B0" w:rsidRPr="005F1A52">
        <w:t>που έχουν εξυπηρετούμενες οφειλές, όσο και επιχειρήσεις που δεν μπορούν να αντ</w:t>
      </w:r>
      <w:r w:rsidR="00DA7D3A" w:rsidRPr="005F1A52">
        <w:t>ε</w:t>
      </w:r>
      <w:r w:rsidR="00F852B0" w:rsidRPr="005F1A52">
        <w:t>πεξέλθουν στις δανειακές υποχρεώσεις</w:t>
      </w:r>
      <w:r w:rsidR="00DA7D3A" w:rsidRPr="005F1A52">
        <w:t xml:space="preserve"> τους.</w:t>
      </w:r>
    </w:p>
    <w:p w:rsidR="00F852B0" w:rsidRPr="005F1A52" w:rsidRDefault="005A3525" w:rsidP="00DA7D3A">
      <w:pPr>
        <w:spacing w:after="0" w:line="240" w:lineRule="auto"/>
        <w:jc w:val="both"/>
      </w:pPr>
      <w:r w:rsidRPr="005F1A52">
        <w:t>Τ</w:t>
      </w:r>
      <w:r w:rsidR="00F852B0" w:rsidRPr="005F1A52">
        <w:t>α βασικά χαρακτηριστικά του</w:t>
      </w:r>
      <w:r w:rsidR="006F3FFA" w:rsidRPr="005F1A52">
        <w:t xml:space="preserve"> </w:t>
      </w:r>
      <w:r w:rsidR="00F852B0" w:rsidRPr="005F1A52">
        <w:t>είναι</w:t>
      </w:r>
      <w:r w:rsidR="006F3FFA" w:rsidRPr="005F1A52">
        <w:t xml:space="preserve"> τα εξής</w:t>
      </w:r>
      <w:r w:rsidR="00F852B0" w:rsidRPr="005F1A52">
        <w:t>:</w:t>
      </w:r>
    </w:p>
    <w:p w:rsidR="00F852B0" w:rsidRPr="005F1A52" w:rsidRDefault="00F852B0" w:rsidP="005A3525">
      <w:pPr>
        <w:pStyle w:val="a6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</w:pPr>
      <w:r w:rsidRPr="005F1A52">
        <w:t>Επιδότηση μηνιαίας δόσης επιχειρηματικών δανείων για 8 μήνες.</w:t>
      </w:r>
    </w:p>
    <w:p w:rsidR="00F852B0" w:rsidRPr="005F1A52" w:rsidRDefault="00F852B0" w:rsidP="005A3525">
      <w:pPr>
        <w:pStyle w:val="a6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</w:pPr>
      <w:r w:rsidRPr="005F1A52">
        <w:t>Επιδότηση τόσο του κεφαλαίου όσο και των τόκων του δανείου.</w:t>
      </w:r>
    </w:p>
    <w:p w:rsidR="00F852B0" w:rsidRPr="005F1A52" w:rsidRDefault="00F852B0" w:rsidP="005A3525">
      <w:pPr>
        <w:pStyle w:val="a6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</w:pPr>
      <w:r w:rsidRPr="005F1A52">
        <w:t>Επιβράβευση των συνεπών δανειοληπτών, με υψηλά ποσοστά επιδότησης, που φτάνουν μέχρι και το 90% της μηνιαίας δόσης.</w:t>
      </w:r>
    </w:p>
    <w:p w:rsidR="00F852B0" w:rsidRPr="005F1A52" w:rsidRDefault="00F852B0" w:rsidP="005A3525">
      <w:pPr>
        <w:pStyle w:val="a6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</w:pPr>
      <w:r w:rsidRPr="005F1A52">
        <w:t>Επιδότηση δόσης μέχρι και 80% για επιχειρήσεις που έχουν μη εξυπηρετούμενα δάνεια</w:t>
      </w:r>
      <w:r w:rsidR="005A3525" w:rsidRPr="005F1A52">
        <w:t>,</w:t>
      </w:r>
      <w:r w:rsidRPr="005F1A52">
        <w:t xml:space="preserve"> προκειμένου να τα ρυθμίσουν και να αποφύγουν κατασχέσεις και πλειστηριασμούς.</w:t>
      </w:r>
    </w:p>
    <w:p w:rsidR="00F852B0" w:rsidRPr="005F1A52" w:rsidRDefault="00F852B0" w:rsidP="00DA7D3A">
      <w:pPr>
        <w:spacing w:after="0" w:line="240" w:lineRule="auto"/>
        <w:jc w:val="both"/>
      </w:pPr>
      <w:r w:rsidRPr="005F1A52">
        <w:t xml:space="preserve">Βασική προϋπόθεση ένταξης στο </w:t>
      </w:r>
      <w:r w:rsidR="00F565BF" w:rsidRPr="005F1A52">
        <w:t>Π</w:t>
      </w:r>
      <w:r w:rsidRPr="005F1A52">
        <w:t>ρόγραμμα</w:t>
      </w:r>
      <w:r w:rsidR="00F565BF" w:rsidRPr="005F1A52">
        <w:t xml:space="preserve"> </w:t>
      </w:r>
      <w:r w:rsidRPr="005F1A52">
        <w:t xml:space="preserve">είναι </w:t>
      </w:r>
      <w:r w:rsidR="00701123" w:rsidRPr="005F1A52">
        <w:t xml:space="preserve">τα έσοδα της επιχείρησης το έτος 2020 να ήταν μειωμένα </w:t>
      </w:r>
      <w:r w:rsidRPr="005F1A52">
        <w:t xml:space="preserve">κατά </w:t>
      </w:r>
      <w:r w:rsidR="00F565BF" w:rsidRPr="005F1A52">
        <w:t xml:space="preserve">τουλάχιστον </w:t>
      </w:r>
      <w:r w:rsidRPr="005F1A52">
        <w:t>20%, συγκριτικά με το έτος 2019.</w:t>
      </w:r>
    </w:p>
    <w:p w:rsidR="00F565BF" w:rsidRPr="005F1A52" w:rsidRDefault="00F565BF" w:rsidP="00DA7D3A">
      <w:pPr>
        <w:spacing w:after="0" w:line="240" w:lineRule="auto"/>
        <w:jc w:val="both"/>
        <w:rPr>
          <w:rFonts w:cs="Calibri"/>
          <w:color w:val="000000" w:themeColor="text1"/>
        </w:rPr>
      </w:pPr>
    </w:p>
    <w:p w:rsidR="00FE5C48" w:rsidRPr="005F1A52" w:rsidRDefault="008F5DF2" w:rsidP="002A5CD3">
      <w:pPr>
        <w:spacing w:after="0" w:line="240" w:lineRule="auto"/>
        <w:jc w:val="both"/>
      </w:pPr>
      <w:r w:rsidRPr="005F1A52">
        <w:t xml:space="preserve">Οι δικαιούχοι του </w:t>
      </w:r>
      <w:r w:rsidR="00F565BF" w:rsidRPr="005F1A52">
        <w:t>Π</w:t>
      </w:r>
      <w:r w:rsidRPr="005F1A52">
        <w:t>ρογράμματος</w:t>
      </w:r>
      <w:r w:rsidR="00F565BF" w:rsidRPr="005F1A52">
        <w:t xml:space="preserve"> «ΓΕΦΥΡΑ </w:t>
      </w:r>
      <w:r w:rsidR="0074240C" w:rsidRPr="0074240C">
        <w:t>2</w:t>
      </w:r>
      <w:r w:rsidR="00F565BF" w:rsidRPr="005F1A52">
        <w:t>»</w:t>
      </w:r>
      <w:r w:rsidR="006F3FFA" w:rsidRPr="005F1A52">
        <w:t>,</w:t>
      </w:r>
      <w:r w:rsidRPr="005F1A52">
        <w:t xml:space="preserve"> μπορούν να υποβάλουν ηλεκτρονικά αίτηση στην ψηφιακή πλατφόρμα της ΕΓΔΙΧ</w:t>
      </w:r>
      <w:r w:rsidR="002A5CD3" w:rsidRPr="002A5CD3">
        <w:t xml:space="preserve"> (</w:t>
      </w:r>
      <w:hyperlink r:id="rId9" w:history="1">
        <w:r w:rsidR="00FB74BF" w:rsidRPr="0045027E">
          <w:rPr>
            <w:rStyle w:val="-"/>
          </w:rPr>
          <w:t>http://www.keyd.gov.gr/</w:t>
        </w:r>
      </w:hyperlink>
      <w:r w:rsidR="00FB74BF" w:rsidRPr="00FB74BF">
        <w:t xml:space="preserve"> </w:t>
      </w:r>
      <w:r w:rsidR="00A410BC">
        <w:t xml:space="preserve">ή </w:t>
      </w:r>
      <w:hyperlink r:id="rId10" w:history="1">
        <w:r w:rsidR="00A410BC" w:rsidRPr="00FB74BF">
          <w:rPr>
            <w:rStyle w:val="-"/>
            <w:lang w:val="en-US"/>
          </w:rPr>
          <w:t>http</w:t>
        </w:r>
        <w:r w:rsidR="00A410BC" w:rsidRPr="00FB74BF">
          <w:rPr>
            <w:rStyle w:val="-"/>
          </w:rPr>
          <w:t>://</w:t>
        </w:r>
        <w:r w:rsidR="00A410BC" w:rsidRPr="00FB74BF">
          <w:rPr>
            <w:rStyle w:val="-"/>
            <w:lang w:val="en-US"/>
          </w:rPr>
          <w:t>ofeiles</w:t>
        </w:r>
        <w:r w:rsidR="00A410BC" w:rsidRPr="00FB74BF">
          <w:rPr>
            <w:rStyle w:val="-"/>
          </w:rPr>
          <w:t>.</w:t>
        </w:r>
        <w:r w:rsidR="00A410BC" w:rsidRPr="00FB74BF">
          <w:rPr>
            <w:rStyle w:val="-"/>
            <w:lang w:val="en-US"/>
          </w:rPr>
          <w:t>gov</w:t>
        </w:r>
        <w:r w:rsidR="00A410BC" w:rsidRPr="00FB74BF">
          <w:rPr>
            <w:rStyle w:val="-"/>
          </w:rPr>
          <w:t>.</w:t>
        </w:r>
        <w:r w:rsidR="00A410BC" w:rsidRPr="00FB74BF">
          <w:rPr>
            <w:rStyle w:val="-"/>
            <w:lang w:val="en-US"/>
          </w:rPr>
          <w:t>gr</w:t>
        </w:r>
      </w:hyperlink>
      <w:r w:rsidR="002A5CD3" w:rsidRPr="002A5CD3">
        <w:t>)</w:t>
      </w:r>
      <w:r w:rsidR="00EC7BC8">
        <w:t xml:space="preserve"> </w:t>
      </w:r>
      <w:r w:rsidR="00EC7BC8" w:rsidRPr="00E431BE">
        <w:rPr>
          <w:b/>
        </w:rPr>
        <w:t>έως τις 9 Μαΐου 2021</w:t>
      </w:r>
      <w:r w:rsidR="002A5CD3" w:rsidRPr="002A5CD3">
        <w:t xml:space="preserve">, </w:t>
      </w:r>
      <w:r w:rsidRPr="005F1A52">
        <w:t xml:space="preserve">μέσω μιας απλής </w:t>
      </w:r>
      <w:r w:rsidR="001A54B4" w:rsidRPr="005F1A52">
        <w:t>διαδικασίας, δίχως</w:t>
      </w:r>
      <w:r w:rsidRPr="005F1A52">
        <w:t xml:space="preserve"> να </w:t>
      </w:r>
      <w:r w:rsidR="001A54B4" w:rsidRPr="005F1A52">
        <w:t>απαιτείται</w:t>
      </w:r>
      <w:r w:rsidR="006F3FFA" w:rsidRPr="005F1A52">
        <w:t xml:space="preserve"> η </w:t>
      </w:r>
      <w:proofErr w:type="spellStart"/>
      <w:r w:rsidR="006F3FFA" w:rsidRPr="005F1A52">
        <w:t>συνυποβολή</w:t>
      </w:r>
      <w:proofErr w:type="spellEnd"/>
      <w:r w:rsidR="006F3FFA" w:rsidRPr="005F1A52">
        <w:t xml:space="preserve"> δικαιολογητικών</w:t>
      </w:r>
      <w:r w:rsidR="000E0591" w:rsidRPr="005F1A52">
        <w:t xml:space="preserve"> για δεδομένα και πληροφορίες που είναι ήδη διαθέσιμ</w:t>
      </w:r>
      <w:r w:rsidR="00A751E0" w:rsidRPr="005F1A52">
        <w:t>ες</w:t>
      </w:r>
      <w:r w:rsidR="000E0591" w:rsidRPr="005F1A52">
        <w:t xml:space="preserve"> στις βάσεις δεδομένων </w:t>
      </w:r>
      <w:r w:rsidR="00701123" w:rsidRPr="005F1A52">
        <w:t>Δ</w:t>
      </w:r>
      <w:r w:rsidR="000E0591" w:rsidRPr="005F1A52">
        <w:t>ημοσίου, τραπεζών και διαχειριστών δανείων</w:t>
      </w:r>
      <w:r w:rsidRPr="005F1A52">
        <w:t>.</w:t>
      </w:r>
      <w:r w:rsidR="00877A5F" w:rsidRPr="005F1A52">
        <w:t xml:space="preserve"> </w:t>
      </w:r>
    </w:p>
    <w:p w:rsidR="00F852B0" w:rsidRPr="005F1A52" w:rsidRDefault="00F852B0" w:rsidP="00DA7D3A">
      <w:pPr>
        <w:spacing w:after="0" w:line="240" w:lineRule="auto"/>
        <w:jc w:val="both"/>
      </w:pPr>
      <w:r w:rsidRPr="005F1A52">
        <w:t xml:space="preserve">Η συνεισφορά του Δημοσίου για το συγκεκριμένο </w:t>
      </w:r>
      <w:r w:rsidR="00701123" w:rsidRPr="005F1A52">
        <w:t>Π</w:t>
      </w:r>
      <w:r w:rsidRPr="005F1A52">
        <w:t>ρόγραμμα ανέρχεται στα εξής ποσοστά:</w:t>
      </w:r>
    </w:p>
    <w:p w:rsidR="00F852B0" w:rsidRPr="005F1A52" w:rsidRDefault="00F852B0" w:rsidP="00DA7D3A">
      <w:pPr>
        <w:pStyle w:val="a6"/>
        <w:numPr>
          <w:ilvl w:val="0"/>
          <w:numId w:val="5"/>
        </w:numPr>
        <w:spacing w:after="0" w:line="240" w:lineRule="auto"/>
        <w:ind w:left="284" w:hanging="284"/>
        <w:jc w:val="both"/>
      </w:pPr>
      <w:r w:rsidRPr="005F1A52">
        <w:t>Για τα εξυπηρετούμενα δάνεια:</w:t>
      </w:r>
    </w:p>
    <w:p w:rsidR="00F852B0" w:rsidRPr="005F1A52" w:rsidRDefault="00F852B0" w:rsidP="00DA7D3A">
      <w:pPr>
        <w:spacing w:after="0" w:line="240" w:lineRule="auto"/>
        <w:jc w:val="both"/>
      </w:pPr>
      <w:r w:rsidRPr="005F1A52">
        <w:t>Στο 90% της μηνιαίας δόσης για το 1ο τρίμηνο, στο 80% για το 2ο τρίμηνο και στο 70% για τους υπόλοιπους 2 μήνες.</w:t>
      </w:r>
    </w:p>
    <w:p w:rsidR="00F852B0" w:rsidRPr="005F1A52" w:rsidRDefault="00F852B0" w:rsidP="00DA7D3A">
      <w:pPr>
        <w:pStyle w:val="a6"/>
        <w:numPr>
          <w:ilvl w:val="0"/>
          <w:numId w:val="5"/>
        </w:numPr>
        <w:spacing w:after="0" w:line="240" w:lineRule="auto"/>
        <w:ind w:left="284" w:hanging="284"/>
        <w:jc w:val="both"/>
      </w:pPr>
      <w:r w:rsidRPr="005F1A52">
        <w:t>Για τα μη εξυπηρετούμενα δάνεια:</w:t>
      </w:r>
    </w:p>
    <w:p w:rsidR="00FE5C48" w:rsidRPr="005F1A52" w:rsidRDefault="00F852B0" w:rsidP="00DA7D3A">
      <w:pPr>
        <w:spacing w:after="0" w:line="240" w:lineRule="auto"/>
        <w:jc w:val="both"/>
      </w:pPr>
      <w:r w:rsidRPr="005F1A52">
        <w:t>Στο 80% της μηνιαίας δόσης για το 1ο τρίμηνο, στο 70% για το 2ο τρίμηνο και στο 60% για τους υπόλοιπους 2 μήνες.</w:t>
      </w:r>
    </w:p>
    <w:p w:rsidR="00701123" w:rsidRPr="005F1A52" w:rsidRDefault="00701123" w:rsidP="00DA7D3A">
      <w:pPr>
        <w:spacing w:after="0" w:line="240" w:lineRule="auto"/>
        <w:jc w:val="both"/>
      </w:pPr>
    </w:p>
    <w:p w:rsidR="00C73A74" w:rsidRPr="005F1A52" w:rsidRDefault="005E49B6" w:rsidP="00DA7D3A">
      <w:pPr>
        <w:spacing w:after="0" w:line="240" w:lineRule="auto"/>
        <w:jc w:val="both"/>
      </w:pPr>
      <w:r w:rsidRPr="005F1A52">
        <w:t xml:space="preserve">Η διαδικασία της </w:t>
      </w:r>
      <w:r w:rsidR="006F3FFA" w:rsidRPr="005F1A52">
        <w:t xml:space="preserve">κρατικής </w:t>
      </w:r>
      <w:r w:rsidRPr="005F1A52">
        <w:t>επιδότησης περιλα</w:t>
      </w:r>
      <w:r w:rsidR="00701123" w:rsidRPr="005F1A52">
        <w:t>μβάνει τα ακόλουθα πέντε βήματα</w:t>
      </w:r>
      <w:r w:rsidRPr="005F1A52">
        <w:t>:</w:t>
      </w:r>
    </w:p>
    <w:p w:rsidR="00383FD3" w:rsidRPr="00383FD3" w:rsidRDefault="005E49B6" w:rsidP="00DA7D3A">
      <w:pPr>
        <w:spacing w:after="0" w:line="240" w:lineRule="auto"/>
        <w:jc w:val="both"/>
      </w:pPr>
      <w:r w:rsidRPr="005F1A52">
        <w:rPr>
          <w:b/>
        </w:rPr>
        <w:t>1</w:t>
      </w:r>
      <w:r w:rsidRPr="005F1A52">
        <w:rPr>
          <w:b/>
          <w:vertAlign w:val="superscript"/>
        </w:rPr>
        <w:t>ον</w:t>
      </w:r>
      <w:r w:rsidR="00C73A74" w:rsidRPr="005F1A52">
        <w:rPr>
          <w:b/>
        </w:rPr>
        <w:t>.</w:t>
      </w:r>
      <w:r w:rsidRPr="005F1A52">
        <w:t xml:space="preserve"> </w:t>
      </w:r>
      <w:r w:rsidRPr="005F1A52">
        <w:rPr>
          <w:b/>
        </w:rPr>
        <w:t>Υποβολή αίτησης:</w:t>
      </w:r>
      <w:r w:rsidRPr="005F1A52">
        <w:t xml:space="preserve"> </w:t>
      </w:r>
      <w:r w:rsidR="00701123" w:rsidRPr="005F1A52">
        <w:t>Ο</w:t>
      </w:r>
      <w:r w:rsidR="00C73A74" w:rsidRPr="005F1A52">
        <w:t xml:space="preserve">ι ενδιαφερόμενοι </w:t>
      </w:r>
      <w:r w:rsidRPr="005F1A52">
        <w:t xml:space="preserve">θα πρέπει να </w:t>
      </w:r>
      <w:r w:rsidR="00701123" w:rsidRPr="005F1A52">
        <w:t>υποβά</w:t>
      </w:r>
      <w:r w:rsidR="00C73A74" w:rsidRPr="005F1A52">
        <w:t>λουν</w:t>
      </w:r>
      <w:r w:rsidRPr="005F1A52">
        <w:t xml:space="preserve"> ηλεκτρονικά την </w:t>
      </w:r>
      <w:r w:rsidR="00C73A74" w:rsidRPr="005F1A52">
        <w:t xml:space="preserve"> αίτησ</w:t>
      </w:r>
      <w:r w:rsidR="00701123" w:rsidRPr="005F1A52">
        <w:t>ή</w:t>
      </w:r>
      <w:r w:rsidR="00C73A74" w:rsidRPr="005F1A52">
        <w:t xml:space="preserve"> </w:t>
      </w:r>
      <w:r w:rsidRPr="005F1A52">
        <w:t xml:space="preserve">τους στην ψηφιακή </w:t>
      </w:r>
      <w:r w:rsidR="00C73A74" w:rsidRPr="005F1A52">
        <w:t xml:space="preserve">πλατφόρμα </w:t>
      </w:r>
      <w:r w:rsidR="008D11B7" w:rsidRPr="005F1A52">
        <w:t xml:space="preserve">της ΕΓΔΙΧ </w:t>
      </w:r>
      <w:r w:rsidR="00C73A74" w:rsidRPr="005F1A52">
        <w:t>του Υπουργείου Οικονομικών</w:t>
      </w:r>
      <w:r w:rsidR="00FB74BF" w:rsidRPr="00FB74BF">
        <w:t xml:space="preserve"> </w:t>
      </w:r>
      <w:r w:rsidR="00FB74BF" w:rsidRPr="002A5CD3">
        <w:t>(</w:t>
      </w:r>
      <w:hyperlink r:id="rId11" w:history="1">
        <w:r w:rsidR="00FB74BF" w:rsidRPr="0045027E">
          <w:rPr>
            <w:rStyle w:val="-"/>
          </w:rPr>
          <w:t>http://www.keyd.gov.gr/</w:t>
        </w:r>
      </w:hyperlink>
      <w:r w:rsidR="00FB74BF" w:rsidRPr="00FB74BF">
        <w:t xml:space="preserve"> </w:t>
      </w:r>
      <w:r w:rsidR="00FB74BF">
        <w:t xml:space="preserve">ή </w:t>
      </w:r>
      <w:hyperlink r:id="rId12" w:history="1">
        <w:r w:rsidR="00FB74BF" w:rsidRPr="00FB74BF">
          <w:rPr>
            <w:rStyle w:val="-"/>
            <w:lang w:val="en-US"/>
          </w:rPr>
          <w:t>http</w:t>
        </w:r>
        <w:r w:rsidR="00FB74BF" w:rsidRPr="00FB74BF">
          <w:rPr>
            <w:rStyle w:val="-"/>
          </w:rPr>
          <w:t>://</w:t>
        </w:r>
        <w:proofErr w:type="spellStart"/>
        <w:r w:rsidR="00FB74BF" w:rsidRPr="00FB74BF">
          <w:rPr>
            <w:rStyle w:val="-"/>
            <w:lang w:val="en-US"/>
          </w:rPr>
          <w:t>ofeiles</w:t>
        </w:r>
        <w:proofErr w:type="spellEnd"/>
        <w:r w:rsidR="00FB74BF" w:rsidRPr="00FB74BF">
          <w:rPr>
            <w:rStyle w:val="-"/>
          </w:rPr>
          <w:t>.</w:t>
        </w:r>
        <w:proofErr w:type="spellStart"/>
        <w:r w:rsidR="00FB74BF" w:rsidRPr="00FB74BF">
          <w:rPr>
            <w:rStyle w:val="-"/>
            <w:lang w:val="en-US"/>
          </w:rPr>
          <w:t>gov</w:t>
        </w:r>
        <w:proofErr w:type="spellEnd"/>
        <w:r w:rsidR="00FB74BF" w:rsidRPr="00FB74BF">
          <w:rPr>
            <w:rStyle w:val="-"/>
          </w:rPr>
          <w:t>.</w:t>
        </w:r>
        <w:proofErr w:type="spellStart"/>
        <w:r w:rsidR="00FB74BF" w:rsidRPr="00FB74BF">
          <w:rPr>
            <w:rStyle w:val="-"/>
            <w:lang w:val="en-US"/>
          </w:rPr>
          <w:t>gr</w:t>
        </w:r>
        <w:proofErr w:type="spellEnd"/>
      </w:hyperlink>
      <w:r w:rsidR="00FB74BF" w:rsidRPr="002A5CD3">
        <w:t>)</w:t>
      </w:r>
      <w:r w:rsidR="00A410BC">
        <w:t>.</w:t>
      </w:r>
    </w:p>
    <w:p w:rsidR="00C73A74" w:rsidRPr="005F1A52" w:rsidRDefault="005E49B6" w:rsidP="00DA7D3A">
      <w:pPr>
        <w:spacing w:after="0" w:line="240" w:lineRule="auto"/>
        <w:jc w:val="both"/>
      </w:pPr>
      <w:r w:rsidRPr="005F1A52">
        <w:rPr>
          <w:b/>
        </w:rPr>
        <w:t>2</w:t>
      </w:r>
      <w:r w:rsidRPr="005F1A52">
        <w:rPr>
          <w:b/>
          <w:vertAlign w:val="superscript"/>
        </w:rPr>
        <w:t>ον</w:t>
      </w:r>
      <w:r w:rsidRPr="005F1A52">
        <w:rPr>
          <w:b/>
        </w:rPr>
        <w:t>.</w:t>
      </w:r>
      <w:r w:rsidRPr="005F1A52">
        <w:t xml:space="preserve"> </w:t>
      </w:r>
      <w:r w:rsidRPr="005F1A52">
        <w:rPr>
          <w:b/>
        </w:rPr>
        <w:t>Έλεγχος</w:t>
      </w:r>
      <w:r w:rsidR="00C73A74" w:rsidRPr="005F1A52">
        <w:rPr>
          <w:b/>
        </w:rPr>
        <w:t xml:space="preserve"> </w:t>
      </w:r>
      <w:proofErr w:type="spellStart"/>
      <w:r w:rsidR="00C73A74" w:rsidRPr="005F1A52">
        <w:rPr>
          <w:b/>
        </w:rPr>
        <w:t>επιλεξιμότητας</w:t>
      </w:r>
      <w:proofErr w:type="spellEnd"/>
      <w:r w:rsidR="00C73A74" w:rsidRPr="005F1A52">
        <w:rPr>
          <w:b/>
        </w:rPr>
        <w:t>:</w:t>
      </w:r>
      <w:r w:rsidR="00C73A74" w:rsidRPr="005F1A52">
        <w:t xml:space="preserve"> </w:t>
      </w:r>
      <w:r w:rsidR="00701123" w:rsidRPr="005F1A52">
        <w:t>Σ</w:t>
      </w:r>
      <w:r w:rsidRPr="005F1A52">
        <w:t xml:space="preserve">τις υποψήφιες προς επιδότηση επιχειρήσεις θα  </w:t>
      </w:r>
      <w:r w:rsidR="008D11B7" w:rsidRPr="005F1A52">
        <w:t>δ</w:t>
      </w:r>
      <w:r w:rsidRPr="005F1A52">
        <w:t>ιενεργηθούν</w:t>
      </w:r>
      <w:r w:rsidR="00C73A74" w:rsidRPr="005F1A52">
        <w:t xml:space="preserve"> </w:t>
      </w:r>
      <w:r w:rsidR="006F3FFA" w:rsidRPr="005F1A52">
        <w:t xml:space="preserve">ηλεκτρονικοί </w:t>
      </w:r>
      <w:r w:rsidR="00C73A74" w:rsidRPr="005F1A52">
        <w:t xml:space="preserve">έλεγχοι και διασταυρώσεις στοιχείων, με σκοπό να </w:t>
      </w:r>
      <w:r w:rsidRPr="005F1A52">
        <w:t xml:space="preserve">διαπιστωθεί </w:t>
      </w:r>
      <w:r w:rsidR="006F3FFA" w:rsidRPr="005F1A52">
        <w:t xml:space="preserve">αν </w:t>
      </w:r>
      <w:r w:rsidRPr="005F1A52">
        <w:t>πληρ</w:t>
      </w:r>
      <w:r w:rsidR="00701123" w:rsidRPr="005F1A52">
        <w:t xml:space="preserve">ούν τα κριτήρια </w:t>
      </w:r>
      <w:proofErr w:type="spellStart"/>
      <w:r w:rsidR="00701123" w:rsidRPr="005F1A52">
        <w:t>επιλεξιμότητας</w:t>
      </w:r>
      <w:proofErr w:type="spellEnd"/>
      <w:r w:rsidR="00701123" w:rsidRPr="005F1A52">
        <w:t>.</w:t>
      </w:r>
    </w:p>
    <w:p w:rsidR="002A5CD3" w:rsidRPr="002A5CD3" w:rsidRDefault="00C73A74" w:rsidP="00DA7D3A">
      <w:pPr>
        <w:spacing w:after="0" w:line="240" w:lineRule="auto"/>
        <w:jc w:val="both"/>
        <w:rPr>
          <w:color w:val="000000" w:themeColor="text1"/>
        </w:rPr>
      </w:pPr>
      <w:r w:rsidRPr="002A5CD3">
        <w:rPr>
          <w:b/>
          <w:color w:val="000000" w:themeColor="text1"/>
        </w:rPr>
        <w:t>3</w:t>
      </w:r>
      <w:r w:rsidRPr="002A5CD3">
        <w:rPr>
          <w:b/>
          <w:color w:val="000000" w:themeColor="text1"/>
          <w:vertAlign w:val="superscript"/>
        </w:rPr>
        <w:t>ον</w:t>
      </w:r>
      <w:r w:rsidRPr="002A5CD3">
        <w:rPr>
          <w:b/>
          <w:color w:val="000000" w:themeColor="text1"/>
        </w:rPr>
        <w:t>.</w:t>
      </w:r>
      <w:r w:rsidRPr="002A5CD3">
        <w:rPr>
          <w:color w:val="000000" w:themeColor="text1"/>
        </w:rPr>
        <w:t xml:space="preserve"> </w:t>
      </w:r>
      <w:r w:rsidRPr="002A5CD3">
        <w:rPr>
          <w:b/>
          <w:color w:val="000000" w:themeColor="text1"/>
        </w:rPr>
        <w:t>Έγκριση επιδότησης:</w:t>
      </w:r>
      <w:r w:rsidRPr="002A5CD3">
        <w:rPr>
          <w:color w:val="000000" w:themeColor="text1"/>
        </w:rPr>
        <w:t xml:space="preserve"> </w:t>
      </w:r>
      <w:r w:rsidR="00701123" w:rsidRPr="002A5CD3">
        <w:rPr>
          <w:color w:val="000000" w:themeColor="text1"/>
        </w:rPr>
        <w:t>Ε</w:t>
      </w:r>
      <w:r w:rsidR="005E49B6" w:rsidRPr="002A5CD3">
        <w:rPr>
          <w:color w:val="000000" w:themeColor="text1"/>
        </w:rPr>
        <w:t xml:space="preserve">φόσον η επιχείρηση πληροί τα κριτήρια </w:t>
      </w:r>
      <w:proofErr w:type="spellStart"/>
      <w:r w:rsidR="005E49B6" w:rsidRPr="002A5CD3">
        <w:rPr>
          <w:color w:val="000000" w:themeColor="text1"/>
        </w:rPr>
        <w:t>επιλεξιμότητας</w:t>
      </w:r>
      <w:proofErr w:type="spellEnd"/>
      <w:r w:rsidR="005E49B6" w:rsidRPr="002A5CD3">
        <w:rPr>
          <w:color w:val="000000" w:themeColor="text1"/>
        </w:rPr>
        <w:t xml:space="preserve">, </w:t>
      </w:r>
      <w:r w:rsidR="008D11B7" w:rsidRPr="002A5CD3">
        <w:rPr>
          <w:color w:val="000000" w:themeColor="text1"/>
        </w:rPr>
        <w:t>ε</w:t>
      </w:r>
      <w:r w:rsidRPr="002A5CD3">
        <w:rPr>
          <w:color w:val="000000" w:themeColor="text1"/>
        </w:rPr>
        <w:t xml:space="preserve">κδίδεται </w:t>
      </w:r>
      <w:r w:rsidR="00701123" w:rsidRPr="002A5CD3">
        <w:rPr>
          <w:color w:val="000000" w:themeColor="text1"/>
        </w:rPr>
        <w:t xml:space="preserve">από την ΕΓΔΙΧ </w:t>
      </w:r>
      <w:r w:rsidRPr="002A5CD3">
        <w:rPr>
          <w:color w:val="000000" w:themeColor="text1"/>
        </w:rPr>
        <w:t xml:space="preserve">ηλεκτρονική Απόφαση Έγκρισης Επιδότησης </w:t>
      </w:r>
      <w:r w:rsidR="005E49B6" w:rsidRPr="002A5CD3">
        <w:rPr>
          <w:color w:val="000000" w:themeColor="text1"/>
        </w:rPr>
        <w:t xml:space="preserve">και </w:t>
      </w:r>
      <w:r w:rsidR="00FB2B1C" w:rsidRPr="002A5CD3">
        <w:rPr>
          <w:color w:val="000000" w:themeColor="text1"/>
        </w:rPr>
        <w:t>κοινοποιείται</w:t>
      </w:r>
      <w:r w:rsidR="008D11B7" w:rsidRPr="002A5CD3">
        <w:rPr>
          <w:color w:val="000000" w:themeColor="text1"/>
        </w:rPr>
        <w:t xml:space="preserve"> </w:t>
      </w:r>
      <w:r w:rsidR="005E49B6" w:rsidRPr="002A5CD3">
        <w:rPr>
          <w:color w:val="000000" w:themeColor="text1"/>
        </w:rPr>
        <w:t xml:space="preserve">ηλεκτρονικά </w:t>
      </w:r>
      <w:r w:rsidR="006F3FFA" w:rsidRPr="002A5CD3">
        <w:rPr>
          <w:color w:val="000000" w:themeColor="text1"/>
        </w:rPr>
        <w:t>στην</w:t>
      </w:r>
      <w:r w:rsidR="005E49B6" w:rsidRPr="002A5CD3">
        <w:rPr>
          <w:color w:val="000000" w:themeColor="text1"/>
        </w:rPr>
        <w:t xml:space="preserve"> επιλέξιμη επιχείρηση</w:t>
      </w:r>
      <w:r w:rsidR="00701123" w:rsidRPr="002A5CD3">
        <w:rPr>
          <w:color w:val="000000" w:themeColor="text1"/>
        </w:rPr>
        <w:t>,</w:t>
      </w:r>
      <w:r w:rsidR="006F3FFA" w:rsidRPr="002A5CD3">
        <w:rPr>
          <w:color w:val="000000" w:themeColor="text1"/>
        </w:rPr>
        <w:t xml:space="preserve"> μέσω</w:t>
      </w:r>
      <w:r w:rsidR="00701123" w:rsidRPr="002A5CD3">
        <w:rPr>
          <w:color w:val="000000" w:themeColor="text1"/>
        </w:rPr>
        <w:t xml:space="preserve"> </w:t>
      </w:r>
      <w:r w:rsidR="00FB2B1C" w:rsidRPr="002A5CD3">
        <w:rPr>
          <w:color w:val="000000" w:themeColor="text1"/>
        </w:rPr>
        <w:t>της ηλεκτρονικής πλατφόρμας</w:t>
      </w:r>
      <w:r w:rsidR="002A5CD3" w:rsidRPr="002A5CD3">
        <w:rPr>
          <w:color w:val="000000" w:themeColor="text1"/>
        </w:rPr>
        <w:t xml:space="preserve">. Ο οφειλέτης ειδοποιείται μέσω </w:t>
      </w:r>
      <w:r w:rsidR="002A5CD3" w:rsidRPr="002A5CD3">
        <w:rPr>
          <w:color w:val="000000" w:themeColor="text1"/>
          <w:lang w:val="en-US"/>
        </w:rPr>
        <w:t>e</w:t>
      </w:r>
      <w:r w:rsidR="002A5CD3" w:rsidRPr="002A5CD3">
        <w:rPr>
          <w:color w:val="000000" w:themeColor="text1"/>
        </w:rPr>
        <w:t>-</w:t>
      </w:r>
      <w:r w:rsidR="002A5CD3" w:rsidRPr="002A5CD3">
        <w:rPr>
          <w:color w:val="000000" w:themeColor="text1"/>
          <w:lang w:val="en-US"/>
        </w:rPr>
        <w:t>mail</w:t>
      </w:r>
      <w:r w:rsidR="002A5CD3" w:rsidRPr="002A5CD3">
        <w:rPr>
          <w:color w:val="000000" w:themeColor="text1"/>
        </w:rPr>
        <w:t>.</w:t>
      </w:r>
    </w:p>
    <w:p w:rsidR="00EA180F" w:rsidRPr="005F1A52" w:rsidRDefault="00C73A74" w:rsidP="00DA7D3A">
      <w:pPr>
        <w:spacing w:after="0" w:line="240" w:lineRule="auto"/>
        <w:jc w:val="both"/>
      </w:pPr>
      <w:r w:rsidRPr="005F1A52">
        <w:rPr>
          <w:b/>
        </w:rPr>
        <w:t>4</w:t>
      </w:r>
      <w:r w:rsidRPr="005F1A52">
        <w:rPr>
          <w:b/>
          <w:vertAlign w:val="superscript"/>
        </w:rPr>
        <w:t>ον</w:t>
      </w:r>
      <w:r w:rsidRPr="005F1A52">
        <w:rPr>
          <w:b/>
        </w:rPr>
        <w:t>.</w:t>
      </w:r>
      <w:r w:rsidRPr="005F1A52">
        <w:t xml:space="preserve"> </w:t>
      </w:r>
      <w:r w:rsidR="00EA180F" w:rsidRPr="005F1A52">
        <w:rPr>
          <w:b/>
        </w:rPr>
        <w:t>Ρύθμιση δανείων:</w:t>
      </w:r>
      <w:r w:rsidR="00EA180F" w:rsidRPr="005F1A52">
        <w:t xml:space="preserve"> </w:t>
      </w:r>
      <w:r w:rsidR="00701123" w:rsidRPr="005F1A52">
        <w:t>Σ</w:t>
      </w:r>
      <w:r w:rsidR="00EA180F" w:rsidRPr="005F1A52">
        <w:t>ε περίπτωση που η επιλέξιμη επιχείρηση διατηρεί μη εξυπηρετούμενα δάνεια</w:t>
      </w:r>
      <w:r w:rsidR="00FB2B1C" w:rsidRPr="005F1A52">
        <w:t>,</w:t>
      </w:r>
      <w:r w:rsidR="00EA180F" w:rsidRPr="005F1A52">
        <w:t xml:space="preserve"> θα πρέπει να έρθει σε </w:t>
      </w:r>
      <w:r w:rsidR="00FB2B1C" w:rsidRPr="005F1A52">
        <w:t>συνεννόηση</w:t>
      </w:r>
      <w:r w:rsidRPr="005F1A52">
        <w:t xml:space="preserve"> με </w:t>
      </w:r>
      <w:r w:rsidR="00701123" w:rsidRPr="005F1A52">
        <w:t>τη</w:t>
      </w:r>
      <w:r w:rsidR="00EA180F" w:rsidRPr="005F1A52">
        <w:t xml:space="preserve"> συνεργαζόμενη </w:t>
      </w:r>
      <w:r w:rsidRPr="005F1A52">
        <w:t xml:space="preserve">τράπεζα ή </w:t>
      </w:r>
      <w:r w:rsidR="00FB2B1C" w:rsidRPr="005F1A52">
        <w:t xml:space="preserve">τον </w:t>
      </w:r>
      <w:r w:rsidRPr="005F1A52">
        <w:t>διαχειριστή δανείων</w:t>
      </w:r>
      <w:r w:rsidR="00EA180F" w:rsidRPr="005F1A52">
        <w:t xml:space="preserve"> της</w:t>
      </w:r>
      <w:r w:rsidR="00FB2B1C" w:rsidRPr="005F1A52">
        <w:t>,</w:t>
      </w:r>
      <w:r w:rsidR="00EA180F" w:rsidRPr="005F1A52">
        <w:t xml:space="preserve"> ώστε να προβεί σε ρύθμιση των οφειλών της</w:t>
      </w:r>
      <w:r w:rsidR="00FB2B1C" w:rsidRPr="005F1A52">
        <w:t>.</w:t>
      </w:r>
    </w:p>
    <w:p w:rsidR="00C73A74" w:rsidRPr="005F1A52" w:rsidRDefault="00C73A74" w:rsidP="00DA7D3A">
      <w:pPr>
        <w:spacing w:after="0" w:line="240" w:lineRule="auto"/>
        <w:jc w:val="both"/>
      </w:pPr>
      <w:r w:rsidRPr="005F1A52">
        <w:rPr>
          <w:b/>
        </w:rPr>
        <w:t>5</w:t>
      </w:r>
      <w:r w:rsidRPr="005F1A52">
        <w:rPr>
          <w:b/>
          <w:vertAlign w:val="superscript"/>
        </w:rPr>
        <w:t>ον</w:t>
      </w:r>
      <w:r w:rsidRPr="005F1A52">
        <w:rPr>
          <w:b/>
        </w:rPr>
        <w:t>.</w:t>
      </w:r>
      <w:r w:rsidRPr="005F1A52">
        <w:t xml:space="preserve"> </w:t>
      </w:r>
      <w:r w:rsidRPr="005F1A52">
        <w:rPr>
          <w:b/>
        </w:rPr>
        <w:t>Καταβολή επιδότησης:</w:t>
      </w:r>
      <w:r w:rsidRPr="005F1A52">
        <w:t xml:space="preserve"> </w:t>
      </w:r>
      <w:r w:rsidR="00EA180F" w:rsidRPr="005F1A52">
        <w:t xml:space="preserve">Το χρονικό σημείο καταβολή της επιδότησης έχει ως εξής: α) στις περιπτώσεις που </w:t>
      </w:r>
      <w:r w:rsidRPr="005F1A52">
        <w:t>το επιχειρηματικό δάνειο είναι εξυπηρετούμενο, τότε η καταβολή της επιδότησης ξεκινά 1 μήνα μετά την έγκριση της επιδότησης</w:t>
      </w:r>
      <w:r w:rsidR="00FB2B1C" w:rsidRPr="005F1A52">
        <w:t xml:space="preserve">, </w:t>
      </w:r>
      <w:r w:rsidR="00EA180F" w:rsidRPr="005F1A52">
        <w:t xml:space="preserve">β) στις περιπτώσεις που το </w:t>
      </w:r>
      <w:r w:rsidRPr="005F1A52">
        <w:t xml:space="preserve">επιχειρηματικό δάνειο είναι μη εξυπηρετούμενο, τότε η καταβολή της επιδότησης ξεκινά 1 μήνα μετά τη </w:t>
      </w:r>
      <w:r w:rsidR="00EA180F" w:rsidRPr="005F1A52">
        <w:t>σύναψη σύμβασης ρύθμισης δανείου</w:t>
      </w:r>
      <w:r w:rsidRPr="005F1A52">
        <w:t xml:space="preserve"> με τη</w:t>
      </w:r>
      <w:r w:rsidR="00EA180F" w:rsidRPr="005F1A52">
        <w:t xml:space="preserve"> συνεργαζόμενη </w:t>
      </w:r>
      <w:r w:rsidRPr="005F1A52">
        <w:t>τράπεζα</w:t>
      </w:r>
      <w:r w:rsidR="00EA180F" w:rsidRPr="005F1A52">
        <w:t xml:space="preserve"> </w:t>
      </w:r>
      <w:r w:rsidRPr="005F1A52">
        <w:t xml:space="preserve"> ή </w:t>
      </w:r>
      <w:r w:rsidR="00EC2522" w:rsidRPr="005F1A52">
        <w:t xml:space="preserve">τον </w:t>
      </w:r>
      <w:r w:rsidRPr="005F1A52">
        <w:t>διαχειριστή δανείου</w:t>
      </w:r>
      <w:r w:rsidR="00FB2B1C" w:rsidRPr="005F1A52">
        <w:t xml:space="preserve"> της</w:t>
      </w:r>
      <w:r w:rsidRPr="005F1A52">
        <w:t>.</w:t>
      </w:r>
      <w:r w:rsidR="001A0B56" w:rsidRPr="005F1A52">
        <w:t xml:space="preserve"> </w:t>
      </w:r>
      <w:r w:rsidR="002729FC" w:rsidRPr="005F1A52">
        <w:t>Και στις δύο ανωτέρω περιπτώσεις</w:t>
      </w:r>
      <w:r w:rsidR="00701123" w:rsidRPr="005F1A52">
        <w:t>,</w:t>
      </w:r>
      <w:r w:rsidR="002729FC" w:rsidRPr="005F1A52">
        <w:t xml:space="preserve"> η πληρωμή πραγματοποιείται </w:t>
      </w:r>
      <w:r w:rsidR="00EA180F" w:rsidRPr="005F1A52">
        <w:t>την τελευταία εργάσιμη ημέρα</w:t>
      </w:r>
      <w:r w:rsidR="00701123" w:rsidRPr="005F1A52">
        <w:t xml:space="preserve"> εκάστου μήνα.</w:t>
      </w:r>
    </w:p>
    <w:p w:rsidR="00701123" w:rsidRPr="005F1A52" w:rsidRDefault="00701123" w:rsidP="00DA7D3A">
      <w:pPr>
        <w:spacing w:after="0" w:line="240" w:lineRule="auto"/>
        <w:jc w:val="both"/>
      </w:pPr>
    </w:p>
    <w:p w:rsidR="001749BE" w:rsidRPr="005F1A52" w:rsidRDefault="009C31C6" w:rsidP="00DA7D3A">
      <w:pPr>
        <w:spacing w:after="0" w:line="240" w:lineRule="auto"/>
        <w:jc w:val="both"/>
      </w:pPr>
      <w:r w:rsidRPr="005F1A52">
        <w:t>Οι επιχειρήσεις που επιθυμούν να λάβουν</w:t>
      </w:r>
      <w:r w:rsidR="00EC2522" w:rsidRPr="005F1A52">
        <w:t xml:space="preserve"> </w:t>
      </w:r>
      <w:r w:rsidR="00FB3332" w:rsidRPr="005F1A52">
        <w:t xml:space="preserve">επιπλέον </w:t>
      </w:r>
      <w:r w:rsidRPr="005F1A52">
        <w:t xml:space="preserve">ενημέρωση για </w:t>
      </w:r>
      <w:r w:rsidR="00FB3332" w:rsidRPr="005F1A52">
        <w:t xml:space="preserve">τα χαρακτηριστικά του </w:t>
      </w:r>
      <w:r w:rsidR="00701123" w:rsidRPr="005F1A52">
        <w:t>Π</w:t>
      </w:r>
      <w:r w:rsidR="00FB3332" w:rsidRPr="005F1A52">
        <w:t xml:space="preserve">ρογράμματος </w:t>
      </w:r>
      <w:r w:rsidR="00701123" w:rsidRPr="005F1A52">
        <w:t xml:space="preserve">«ΓΕΦΥΡΑ </w:t>
      </w:r>
      <w:r w:rsidR="0074240C" w:rsidRPr="0074240C">
        <w:t>2</w:t>
      </w:r>
      <w:r w:rsidR="00701123" w:rsidRPr="005F1A52">
        <w:t xml:space="preserve">» </w:t>
      </w:r>
      <w:r w:rsidR="00FB3332" w:rsidRPr="005F1A52">
        <w:t xml:space="preserve">και τα κριτήρια </w:t>
      </w:r>
      <w:proofErr w:type="spellStart"/>
      <w:r w:rsidR="00FB3332" w:rsidRPr="005F1A52">
        <w:t>επιλεξιμότητας</w:t>
      </w:r>
      <w:proofErr w:type="spellEnd"/>
      <w:r w:rsidRPr="005F1A52">
        <w:t xml:space="preserve">, μπορούν να απευθυνθούν στα 50 Κέντρα και Γραφεία Ενημέρωσης και Υποστήριξης Δανειοληπτών της </w:t>
      </w:r>
      <w:r w:rsidR="001A0B56" w:rsidRPr="005F1A52">
        <w:t xml:space="preserve">ΕΓΔΙΧ </w:t>
      </w:r>
      <w:r w:rsidRPr="005F1A52">
        <w:t>που λειτουργούν πανελλαδικά, κατόπιν ραντεβού στο τηλέφωνο 213.212.5730.</w:t>
      </w:r>
    </w:p>
    <w:p w:rsidR="00701123" w:rsidRPr="005F1A52" w:rsidRDefault="00701123" w:rsidP="00DA7D3A">
      <w:pPr>
        <w:spacing w:after="0" w:line="240" w:lineRule="auto"/>
        <w:jc w:val="both"/>
      </w:pPr>
    </w:p>
    <w:p w:rsidR="009C31C6" w:rsidRPr="005F1A52" w:rsidRDefault="00FB3332" w:rsidP="00DA7D3A">
      <w:pPr>
        <w:spacing w:after="0" w:line="240" w:lineRule="auto"/>
        <w:jc w:val="both"/>
      </w:pPr>
      <w:r w:rsidRPr="005F1A52">
        <w:t>Το Υπουργείο Οικονομικών,</w:t>
      </w:r>
      <w:r w:rsidR="009D0F67" w:rsidRPr="005F1A52">
        <w:t xml:space="preserve"> </w:t>
      </w:r>
      <w:r w:rsidRPr="005F1A52">
        <w:t xml:space="preserve">με το παρόν πρόγραμμα, αποδεικνύει έμπρακτα ότι είναι αρωγός της </w:t>
      </w:r>
      <w:r w:rsidR="009D0F67" w:rsidRPr="005F1A52">
        <w:t>ε</w:t>
      </w:r>
      <w:r w:rsidRPr="005F1A52">
        <w:t>λληνικής επιχειρηματικότητας</w:t>
      </w:r>
      <w:r w:rsidR="009D0F67" w:rsidRPr="005F1A52">
        <w:t xml:space="preserve"> </w:t>
      </w:r>
      <w:r w:rsidRPr="005F1A52">
        <w:t>και της παρέχει ουσιαστική στήριξη</w:t>
      </w:r>
      <w:r w:rsidR="009D0F67" w:rsidRPr="005F1A52">
        <w:t>, ώστε να ξεπεράσει τον οικονομικό αντίκτυπο της υγειονομικής κρίσης</w:t>
      </w:r>
      <w:r w:rsidRPr="005F1A52">
        <w:t>. Παράλληλα, επιβραβεύει τη συνέπεια και ενισχύει τη</w:t>
      </w:r>
      <w:r w:rsidR="009D0F67" w:rsidRPr="005F1A52">
        <w:t>ν</w:t>
      </w:r>
      <w:r w:rsidRPr="005F1A52">
        <w:t xml:space="preserve"> κουλτούρα πληρωμών.</w:t>
      </w:r>
    </w:p>
    <w:sectPr w:rsidR="009C31C6" w:rsidRPr="005F1A52" w:rsidSect="009E3485"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139" w:rsidRDefault="00293139" w:rsidP="00FE5C48">
      <w:pPr>
        <w:spacing w:after="0" w:line="240" w:lineRule="auto"/>
      </w:pPr>
      <w:r>
        <w:separator/>
      </w:r>
    </w:p>
  </w:endnote>
  <w:endnote w:type="continuationSeparator" w:id="0">
    <w:p w:rsidR="00293139" w:rsidRDefault="00293139" w:rsidP="00FE5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Μοντέρνα">
    <w:altName w:val="Tahoma"/>
    <w:panose1 w:val="00000000000000000000"/>
    <w:charset w:val="4D"/>
    <w:family w:val="roman"/>
    <w:notTrueType/>
    <w:pitch w:val="default"/>
    <w:sig w:usb0="00000000" w:usb1="00000001" w:usb2="00000000" w:usb3="03370B9C" w:csb0="FFFFFFFF" w:csb1="03370878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640001"/>
      <w:docPartObj>
        <w:docPartGallery w:val="Page Numbers (Bottom of Page)"/>
        <w:docPartUnique/>
      </w:docPartObj>
    </w:sdtPr>
    <w:sdtContent>
      <w:p w:rsidR="006F3FFA" w:rsidRDefault="008671E8" w:rsidP="009D0F67">
        <w:pPr>
          <w:pStyle w:val="a5"/>
          <w:jc w:val="center"/>
        </w:pPr>
        <w:r>
          <w:fldChar w:fldCharType="begin"/>
        </w:r>
        <w:r w:rsidR="009D0F67">
          <w:instrText xml:space="preserve"> PAGE   \* MERGEFORMAT </w:instrText>
        </w:r>
        <w:r>
          <w:fldChar w:fldCharType="separate"/>
        </w:r>
        <w:r w:rsidR="00BD74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3FFA" w:rsidRDefault="006F3FF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139" w:rsidRDefault="00293139" w:rsidP="00FE5C48">
      <w:pPr>
        <w:spacing w:after="0" w:line="240" w:lineRule="auto"/>
      </w:pPr>
      <w:r>
        <w:separator/>
      </w:r>
    </w:p>
  </w:footnote>
  <w:footnote w:type="continuationSeparator" w:id="0">
    <w:p w:rsidR="00293139" w:rsidRDefault="00293139" w:rsidP="00FE5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EC1163"/>
    <w:multiLevelType w:val="hybridMultilevel"/>
    <w:tmpl w:val="D5BABA8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519E4"/>
    <w:multiLevelType w:val="hybridMultilevel"/>
    <w:tmpl w:val="052E1F2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13589"/>
    <w:multiLevelType w:val="hybridMultilevel"/>
    <w:tmpl w:val="F74CE8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27815"/>
    <w:multiLevelType w:val="hybridMultilevel"/>
    <w:tmpl w:val="F34E946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027C2F"/>
    <w:multiLevelType w:val="hybridMultilevel"/>
    <w:tmpl w:val="C852782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47B"/>
    <w:rsid w:val="00033889"/>
    <w:rsid w:val="000E0591"/>
    <w:rsid w:val="0014523E"/>
    <w:rsid w:val="001749BE"/>
    <w:rsid w:val="001A0B56"/>
    <w:rsid w:val="001A54B4"/>
    <w:rsid w:val="00204325"/>
    <w:rsid w:val="00220A14"/>
    <w:rsid w:val="002729FC"/>
    <w:rsid w:val="00293139"/>
    <w:rsid w:val="002A5385"/>
    <w:rsid w:val="002A5CD3"/>
    <w:rsid w:val="002B0F4B"/>
    <w:rsid w:val="00301D4F"/>
    <w:rsid w:val="00312FFC"/>
    <w:rsid w:val="00322BA7"/>
    <w:rsid w:val="003411C8"/>
    <w:rsid w:val="00383FD3"/>
    <w:rsid w:val="003B2A4D"/>
    <w:rsid w:val="004121D2"/>
    <w:rsid w:val="0045478E"/>
    <w:rsid w:val="00494AE6"/>
    <w:rsid w:val="004D5967"/>
    <w:rsid w:val="00505374"/>
    <w:rsid w:val="00573CD0"/>
    <w:rsid w:val="005966C1"/>
    <w:rsid w:val="005A3525"/>
    <w:rsid w:val="005A3C84"/>
    <w:rsid w:val="005D0257"/>
    <w:rsid w:val="005E49B6"/>
    <w:rsid w:val="005F1A52"/>
    <w:rsid w:val="00666A3E"/>
    <w:rsid w:val="00674BE0"/>
    <w:rsid w:val="006F3FFA"/>
    <w:rsid w:val="006F6FCB"/>
    <w:rsid w:val="00701123"/>
    <w:rsid w:val="00705EB1"/>
    <w:rsid w:val="00706ABC"/>
    <w:rsid w:val="0074240C"/>
    <w:rsid w:val="0074554A"/>
    <w:rsid w:val="00762C05"/>
    <w:rsid w:val="007C5C63"/>
    <w:rsid w:val="007C7F9A"/>
    <w:rsid w:val="00815ABC"/>
    <w:rsid w:val="008671E8"/>
    <w:rsid w:val="00873551"/>
    <w:rsid w:val="00877A5F"/>
    <w:rsid w:val="008D11B7"/>
    <w:rsid w:val="008D5590"/>
    <w:rsid w:val="008F5DF2"/>
    <w:rsid w:val="00950F20"/>
    <w:rsid w:val="009C31C6"/>
    <w:rsid w:val="009C747B"/>
    <w:rsid w:val="009D0F67"/>
    <w:rsid w:val="009E3485"/>
    <w:rsid w:val="009F11DB"/>
    <w:rsid w:val="009F20AC"/>
    <w:rsid w:val="00A24306"/>
    <w:rsid w:val="00A410BC"/>
    <w:rsid w:val="00A751E0"/>
    <w:rsid w:val="00AE538C"/>
    <w:rsid w:val="00AE7117"/>
    <w:rsid w:val="00BC4BC6"/>
    <w:rsid w:val="00BD7446"/>
    <w:rsid w:val="00C54901"/>
    <w:rsid w:val="00C73A74"/>
    <w:rsid w:val="00CF4500"/>
    <w:rsid w:val="00D01A1F"/>
    <w:rsid w:val="00D166FD"/>
    <w:rsid w:val="00DA7D3A"/>
    <w:rsid w:val="00DD23D8"/>
    <w:rsid w:val="00E2005A"/>
    <w:rsid w:val="00E36649"/>
    <w:rsid w:val="00E431BE"/>
    <w:rsid w:val="00EA180F"/>
    <w:rsid w:val="00EB6052"/>
    <w:rsid w:val="00EC2522"/>
    <w:rsid w:val="00EC7BC8"/>
    <w:rsid w:val="00EE4EC4"/>
    <w:rsid w:val="00EF0787"/>
    <w:rsid w:val="00F22F12"/>
    <w:rsid w:val="00F36D2C"/>
    <w:rsid w:val="00F565BF"/>
    <w:rsid w:val="00F852B0"/>
    <w:rsid w:val="00FB2B1C"/>
    <w:rsid w:val="00FB3332"/>
    <w:rsid w:val="00FB74BF"/>
    <w:rsid w:val="00FE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2C"/>
    <w:rPr>
      <w:rFonts w:eastAsiaTheme="minorEastAsia"/>
      <w:lang w:eastAsia="el-GR"/>
    </w:rPr>
  </w:style>
  <w:style w:type="paragraph" w:styleId="2">
    <w:name w:val="heading 2"/>
    <w:basedOn w:val="a"/>
    <w:next w:val="a"/>
    <w:link w:val="2Char"/>
    <w:qFormat/>
    <w:rsid w:val="00F36D2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F36D2C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F36D2C"/>
    <w:rPr>
      <w:rFonts w:ascii="Arial" w:eastAsia="Times New Roman" w:hAnsi="Arial" w:cs="Times New Roman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36D2C"/>
    <w:rPr>
      <w:rFonts w:ascii="Cambria" w:eastAsia="Times New Roman" w:hAnsi="Cambria" w:cs="Times New Roman"/>
      <w:b/>
      <w:bCs/>
      <w:sz w:val="26"/>
      <w:szCs w:val="26"/>
      <w:lang w:eastAsia="el-GR"/>
    </w:rPr>
  </w:style>
  <w:style w:type="character" w:customStyle="1" w:styleId="mesotitlos">
    <w:name w:val="mesotitlos"/>
    <w:basedOn w:val="a0"/>
    <w:rsid w:val="00F36D2C"/>
  </w:style>
  <w:style w:type="paragraph" w:styleId="a3">
    <w:name w:val="Balloon Text"/>
    <w:basedOn w:val="a"/>
    <w:link w:val="Char"/>
    <w:uiPriority w:val="99"/>
    <w:semiHidden/>
    <w:unhideWhenUsed/>
    <w:rsid w:val="00FE5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5C48"/>
    <w:rPr>
      <w:rFonts w:ascii="Tahoma" w:eastAsiaTheme="minorEastAsia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FE5C48"/>
    <w:rPr>
      <w:color w:val="0000FF" w:themeColor="hyperlink"/>
      <w:u w:val="single"/>
    </w:rPr>
  </w:style>
  <w:style w:type="paragraph" w:styleId="a4">
    <w:name w:val="header"/>
    <w:basedOn w:val="a"/>
    <w:link w:val="Char0"/>
    <w:uiPriority w:val="99"/>
    <w:unhideWhenUsed/>
    <w:rsid w:val="00FE5C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FE5C48"/>
    <w:rPr>
      <w:rFonts w:eastAsiaTheme="minorEastAsia"/>
      <w:lang w:eastAsia="el-GR"/>
    </w:rPr>
  </w:style>
  <w:style w:type="paragraph" w:styleId="a5">
    <w:name w:val="footer"/>
    <w:basedOn w:val="a"/>
    <w:link w:val="Char1"/>
    <w:uiPriority w:val="99"/>
    <w:unhideWhenUsed/>
    <w:rsid w:val="00FE5C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FE5C48"/>
    <w:rPr>
      <w:rFonts w:eastAsiaTheme="minorEastAsia"/>
      <w:lang w:eastAsia="el-GR"/>
    </w:rPr>
  </w:style>
  <w:style w:type="paragraph" w:styleId="Web">
    <w:name w:val="Normal (Web)"/>
    <w:basedOn w:val="a"/>
    <w:uiPriority w:val="99"/>
    <w:unhideWhenUsed/>
    <w:rsid w:val="00F8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85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4.bp.blogspot.com/_iiluUEluqEA/R9azs5KQbgI/AAAAAAAAAAM/iQoPv6m4Jwo/s320/%CE%B5%CE%B8%CE%BD%CE%BF%CF%83%CE%B7%CE%BC%CE%BF.jpg" TargetMode="External"/><Relationship Id="rId12" Type="http://schemas.openxmlformats.org/officeDocument/2006/relationships/hyperlink" Target="http://ofeiles.gov.gr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eyd.gov.g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ofeiles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eyd.gov.g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715</Words>
  <Characters>3866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m.rozakos</cp:lastModifiedBy>
  <cp:revision>12</cp:revision>
  <dcterms:created xsi:type="dcterms:W3CDTF">2021-04-02T13:38:00Z</dcterms:created>
  <dcterms:modified xsi:type="dcterms:W3CDTF">2021-04-05T10:53:00Z</dcterms:modified>
</cp:coreProperties>
</file>